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Phalaenopsis Orchid</w:t>
      </w:r>
    </w:p>
    <w:p>
      <w:pPr>
        <w:spacing w:after="320"/>
      </w:pPr>
      <w:r>
        <w:t>Combined Information Sheets</w:t>
      </w:r>
    </w:p>
    <w:p>
      <w:pPr>
        <w:pStyle w:val="Heading1"/>
      </w:pPr>
      <w:r>
        <w:t>Phalaenopsis Orchid</w:t>
      </w:r>
    </w:p>
    <w:p>
      <w:r>
        <w:rPr>
          <w:b/>
        </w:rPr>
        <w:t xml:space="preserve">Online Information Sheet: </w:t>
      </w:r>
      <w:hyperlink r:id="rId11">
        <w:r>
          <w:rPr>
            <w:color w:val="245B43"/>
            <w:u w:val="single"/>
          </w:rPr>
          <w:t>planteducationproject.com/phalaenopsis-orchid/</w:t>
        </w:r>
      </w:hyperlink>
    </w:p>
    <w:p>
      <w:r>
        <w:rPr>
          <w:b w:val="0"/>
          <w:i w:val="0"/>
        </w:rPr>
        <w:t>🌿 Plant Information Sheet</w:t>
      </w:r>
    </w:p>
    <w:p>
      <w:r>
        <w:rPr>
          <w:b w:val="0"/>
          <w:i/>
        </w:rPr>
        <w:t>Phalaenopsis spp. and hybrids</w:t>
      </w:r>
    </w:p>
    <w:p>
      <w:pPr>
        <w:jc w:val="center"/>
      </w:pPr>
      <w:r>
        <w:drawing>
          <wp:inline xmlns:a="http://schemas.openxmlformats.org/drawingml/2006/main" xmlns:pic="http://schemas.openxmlformats.org/drawingml/2006/picture">
            <wp:extent cx="5120640" cy="6827520"/>
            <wp:docPr id="1" name="Picture 1"/>
            <wp:cNvGraphicFramePr>
              <a:graphicFrameLocks noChangeAspect="1"/>
            </wp:cNvGraphicFramePr>
            <a:graphic>
              <a:graphicData uri="http://schemas.openxmlformats.org/drawingml/2006/picture">
                <pic:pic>
                  <pic:nvPicPr>
                    <pic:cNvPr id="0" name="27207d41b6d06cde75ac7a49.jpg"/>
                    <pic:cNvPicPr/>
                  </pic:nvPicPr>
                  <pic:blipFill>
                    <a:blip r:embed="rId12"/>
                    <a:stretch>
                      <a:fillRect/>
                    </a:stretch>
                  </pic:blipFill>
                  <pic:spPr>
                    <a:xfrm>
                      <a:off x="0" y="0"/>
                      <a:ext cx="5120640" cy="6827520"/>
                    </a:xfrm>
                    <a:prstGeom prst="rect"/>
                  </pic:spPr>
                </pic:pic>
              </a:graphicData>
            </a:graphic>
          </wp:inline>
        </w:drawing>
      </w:r>
    </w:p>
    <w:p>
      <w:pPr>
        <w:pStyle w:val="Caption"/>
      </w:pPr>
      <w:r>
        <w:rPr>
          <w:b w:val="0"/>
          <w:i w:val="0"/>
        </w:rPr>
        <w:t>Phalaenopsis stuartiana without open flowers, with roots attached to a tree; Davao, Philippines, 2022-03-13. A species example, not an identification of a household hybrid.</w:t>
      </w:r>
      <w:r>
        <w:br/>
      </w:r>
      <w:r>
        <w:t xml:space="preserve">Photograph: Greg III Espera · </w:t>
      </w:r>
      <w:hyperlink r:id="rId13">
        <w:r>
          <w:rPr>
            <w:color w:val="245B43"/>
            <w:u w:val="single"/>
          </w:rPr>
          <w:t>Original source</w:t>
        </w:r>
      </w:hyperlink>
      <w:r>
        <w:t xml:space="preserve"> · </w:t>
      </w:r>
      <w:hyperlink r:id="rId14">
        <w:r>
          <w:rPr>
            <w:color w:val="245B43"/>
            <w:u w:val="single"/>
          </w:rPr>
          <w:t>CC BY</w:t>
        </w:r>
      </w:hyperlink>
      <w:r>
        <w:t>. Resized proportionally.</w:t>
      </w:r>
    </w:p>
    <w:p>
      <w:pPr>
        <w:pStyle w:val="Heading2"/>
      </w:pPr>
      <w:r>
        <w:t>“To understand the care of a plant, understand its native climate and environment.”</w:t>
      </w:r>
    </w:p>
    <w:p>
      <w:pPr>
        <w:pStyle w:val="Heading2"/>
      </w:pPr>
      <w:r>
        <w:t>Key Point</w:t>
      </w:r>
    </w:p>
    <w:p>
      <w:r>
        <w:rPr>
          <w:b w:val="0"/>
          <w:i w:val="0"/>
        </w:rPr>
        <w:t>Judge watering by root color and pot weight, not by the calendar.</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Phalaenopsis spp. and hybrids</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Orchidaceae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indirect light; avoid hard midday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when roots turn silvery and the medium is nearly dry; drain completely and keep water out of the crown overnight.</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65–85°F; brief 60–65°F nights can help initiate spikes in many hybrids.</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¼-strength orchid fertilizer most waterings during growth; flush with plain water monthly.</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Generally considered non-toxic to cats and dogs.</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Native species occur in Asia and nearby Australasian regions.</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Not established as invasive in the Indiana growing context; this is not a regulatory determination.</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in ordinary indoor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a food plant. Do not infer human edibility from a non-toxic pet classification.</w:t>
            </w:r>
          </w:p>
        </w:tc>
      </w:tr>
    </w:tbl>
    <w:p>
      <w:pPr>
        <w:spacing w:after="20"/>
      </w:pPr>
    </w:p>
    <w:p>
      <w:pPr>
        <w:pStyle w:val="Heading2"/>
      </w:pPr>
      <w:r>
        <w:t>Care</w:t>
      </w:r>
    </w:p>
    <w:p>
      <w:pPr>
        <w:pStyle w:val="ListBullet"/>
      </w:pPr>
      <w:r>
        <w:rPr>
          <w:b w:val="0"/>
          <w:i w:val="0"/>
        </w:rPr>
        <w:t>Bright indirect light; avoid hard midday sun.</w:t>
      </w:r>
    </w:p>
    <w:p>
      <w:pPr>
        <w:pStyle w:val="ListBullet"/>
      </w:pPr>
      <w:r>
        <w:rPr>
          <w:b w:val="0"/>
          <w:i w:val="0"/>
        </w:rPr>
        <w:t>Water when roots turn silvery and the medium is nearly dry; drain completely and keep water out of the crown overnight.</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p>
      <w:r>
        <w:rPr>
          <w:b w:val="0"/>
          <w:i w:val="0"/>
        </w:rPr>
        <w:t>Mix by volume using the same scoop. Premoisten dusty ingredients and keep the blend loose.</w:t>
      </w:r>
    </w:p>
    <w:p>
      <w:r>
        <w:rPr>
          <w:b w:val="0"/>
          <w:i w:val="0"/>
        </w:rPr>
        <w:t>ORCHID CAUTION: Fine soil can suffocate orchid roots even in a slotted pot. Do not interpret a smaller pot or less frequent watering as proof that an unsuitable medium is safe.</w:t>
      </w:r>
    </w:p>
    <w:p>
      <w:pPr>
        <w:pStyle w:val="Heading2"/>
      </w:pPr>
      <w:r>
        <w:t>Feeding</w:t>
      </w:r>
    </w:p>
    <w:p>
      <w:r>
        <w:rPr>
          <w:b w:val="0"/>
          <w:i w:val="0"/>
        </w:rPr>
        <w:t>¼-strength orchid fertilizer most waterings during growth; flush with plain water monthly. Feed only moist, healthy roots. Reduce or stop fertilizer when growth pauses, and occasionally flush the pot with plain water to limit soluble salts.</w:t>
      </w:r>
    </w:p>
    <w:p>
      <w:pPr>
        <w:pStyle w:val="Heading2"/>
      </w:pPr>
      <w:r>
        <w:t>Flowering</w:t>
      </w:r>
    </w:p>
    <w:p>
      <w:r>
        <w:rPr>
          <w:b w:val="0"/>
          <w:i w:val="0"/>
        </w:rPr>
        <w:t>Long arching spikes carry moth-like flowers that may last for months.</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Separate keikis only after several roots are about 2–3 inches long; division is not appropriate for single-crown plants.</w:t>
      </w:r>
    </w:p>
    <w:p>
      <w:r>
        <w:rPr>
          <w:b w:val="0"/>
          <w:i w:val="0"/>
        </w:rPr>
        <w:t>Self-seeding: No in ordinary indoor culture.</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0ac2f1507d439301cbd3db1b.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Phalaenopsis amabilis subsp. amabilis on a tree in Tangkoko National Park, Sulawesi, Indonesia, 2026-02-19. Recorded as wild; the forest view shows the epiphytic setting.</w:t>
      </w:r>
      <w:r>
        <w:br/>
      </w:r>
      <w:r>
        <w:t xml:space="preserve">Photograph: Светлана Царахова; CC0. Photo and license · Observation. Resized only. · </w:t>
      </w:r>
      <w:hyperlink r:id="rId16">
        <w:r>
          <w:rPr>
            <w:color w:val="245B43"/>
            <w:u w:val="single"/>
          </w:rPr>
          <w:t>Original source</w:t>
        </w:r>
      </w:hyperlink>
      <w:r>
        <w:t xml:space="preserve"> · </w:t>
      </w:r>
      <w:hyperlink r:id="rId17">
        <w:r>
          <w:rPr>
            <w:color w:val="245B43"/>
            <w:u w:val="single"/>
          </w:rPr>
          <w:t>CC0</w:t>
        </w:r>
      </w:hyperlink>
      <w:r>
        <w:t>. Resized proportionally.</w:t>
      </w:r>
    </w:p>
    <w:p>
      <w:pPr>
        <w:jc w:val="center"/>
      </w:pPr>
      <w:r>
        <w:drawing>
          <wp:inline xmlns:a="http://schemas.openxmlformats.org/drawingml/2006/main" xmlns:pic="http://schemas.openxmlformats.org/drawingml/2006/picture">
            <wp:extent cx="5120640" cy="7677211"/>
            <wp:docPr id="3" name="Picture 3"/>
            <wp:cNvGraphicFramePr>
              <a:graphicFrameLocks noChangeAspect="1"/>
            </wp:cNvGraphicFramePr>
            <a:graphic>
              <a:graphicData uri="http://schemas.openxmlformats.org/drawingml/2006/picture">
                <pic:pic>
                  <pic:nvPicPr>
                    <pic:cNvPr id="0" name="fde88d2eb94b8d237300f107.jpg"/>
                    <pic:cNvPicPr/>
                  </pic:nvPicPr>
                  <pic:blipFill>
                    <a:blip r:embed="rId18"/>
                    <a:stretch>
                      <a:fillRect/>
                    </a:stretch>
                  </pic:blipFill>
                  <pic:spPr>
                    <a:xfrm>
                      <a:off x="0" y="0"/>
                      <a:ext cx="5120640" cy="7677211"/>
                    </a:xfrm>
                    <a:prstGeom prst="rect"/>
                  </pic:spPr>
                </pic:pic>
              </a:graphicData>
            </a:graphic>
          </wp:inline>
        </w:drawing>
      </w:r>
    </w:p>
    <w:p>
      <w:pPr>
        <w:pStyle w:val="Caption"/>
      </w:pPr>
      <w:r>
        <w:rPr>
          <w:b w:val="0"/>
          <w:i w:val="0"/>
        </w:rPr>
        <w:t>Phalaenopsis aphrodite subsp. aphrodite attached to a large tree at Los Baños, Philippines, 2018-11-30. Recorded as wild; this is a separate native-region field observation.</w:t>
      </w:r>
      <w:r>
        <w:br/>
      </w:r>
      <w:r>
        <w:t xml:space="preserve">Photograph: Pauline Carmel Joy Eje · </w:t>
      </w:r>
      <w:hyperlink r:id="rId19">
        <w:r>
          <w:rPr>
            <w:color w:val="245B43"/>
            <w:u w:val="single"/>
          </w:rPr>
          <w:t>Original source</w:t>
        </w:r>
      </w:hyperlink>
      <w:r>
        <w:t xml:space="preserve"> · </w:t>
      </w:r>
      <w:hyperlink r:id="rId14">
        <w:r>
          <w:rPr>
            <w:color w:val="245B43"/>
            <w:u w:val="single"/>
          </w:rPr>
          <w:t>CC BY</w:t>
        </w:r>
      </w:hyperlink>
      <w:r>
        <w:t>. Resized proportionally.</w:t>
      </w:r>
    </w:p>
    <w:p>
      <w:pPr>
        <w:pStyle w:val="Heading2"/>
      </w:pPr>
      <w:r>
        <w:t>Environment / Native Habitat</w:t>
      </w:r>
    </w:p>
    <w:p>
      <w:r>
        <w:rPr>
          <w:b w:val="0"/>
          <w:i w:val="0"/>
        </w:rPr>
        <w:t>Tropical and subtropical Asia to northern Australia; epiphytes with exposed, photosynthetic roots and frequent rain followed by aeration.</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Crown rot follows trapped water. Limp leaves can reflect thirst or dead roots. Bud blast follows sudden temperature, moisture, or ethylene changes.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indirect light; avoid hard midday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when roots turn silvery and the medium is nearly dry; drain completely and keep water out of the crown overnight.</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65–85°F; brief 60–65°F nights can help initiate spikes in many hybrids.</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Separate keikis only after several roots are about 2–3 inches long; division is not appropriate for single-crown plants.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in ordinary indoor culture.</w:t>
            </w:r>
          </w:p>
        </w:tc>
      </w:tr>
    </w:tbl>
    <w:p>
      <w:pPr>
        <w:spacing w:after="20"/>
      </w:pPr>
    </w:p>
    <w:p>
      <w:pPr>
        <w:pStyle w:val="Heading2"/>
      </w:pPr>
      <w:r>
        <w:t>Reliable References</w:t>
      </w:r>
    </w:p>
    <w:p>
      <w:hyperlink r:id="rId20">
        <w:r>
          <w:rPr>
            <w:color w:val="245B43"/>
            <w:u w:val="single"/>
          </w:rPr>
          <w:t>NC State Extension — phalaenopsis</w:t>
        </w:r>
      </w:hyperlink>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21">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2">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phalaenopsis-orchid/" TargetMode="External"/><Relationship Id="rId12" Type="http://schemas.openxmlformats.org/officeDocument/2006/relationships/image" Target="media/image1.jpg"/><Relationship Id="rId13" Type="http://schemas.openxmlformats.org/officeDocument/2006/relationships/hyperlink" Target="https://www.inaturalist.org/photos/182677496"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www.inaturalist.org/photos/617946594" TargetMode="External"/><Relationship Id="rId17" Type="http://schemas.openxmlformats.org/officeDocument/2006/relationships/hyperlink" Target="https://creativecommons.org/publicdomain/zero/1.0/" TargetMode="External"/><Relationship Id="rId18" Type="http://schemas.openxmlformats.org/officeDocument/2006/relationships/image" Target="media/image3.jpg"/><Relationship Id="rId19" Type="http://schemas.openxmlformats.org/officeDocument/2006/relationships/hyperlink" Target="https://www.inaturalist.org/photos/28889200" TargetMode="External"/><Relationship Id="rId20" Type="http://schemas.openxmlformats.org/officeDocument/2006/relationships/hyperlink" Target="https://plants.ces.ncsu.edu/plants/phalaenopsis/" TargetMode="External"/><Relationship Id="rId21" Type="http://schemas.openxmlformats.org/officeDocument/2006/relationships/hyperlink" Target="https://planteducationproject.com/information-sheets/master-index/" TargetMode="External"/><Relationship Id="rId22"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phalaenopsis orchid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