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Testing Pot Moisture</w:t>
      </w:r>
    </w:p>
    <w:p>
      <w:pPr>
        <w:spacing w:after="320"/>
      </w:pPr>
      <w:r>
        <w:t>Combined Information Sheets</w:t>
      </w:r>
    </w:p>
    <w:p>
      <w:pPr>
        <w:pStyle w:val="Heading1"/>
      </w:pPr>
      <w:r>
        <w:t>Testing Pot Moisture</w:t>
      </w:r>
    </w:p>
    <w:p>
      <w:r>
        <w:rPr>
          <w:b/>
        </w:rPr>
        <w:t xml:space="preserve">Online Information Sheet: </w:t>
      </w:r>
      <w:hyperlink r:id="rId11">
        <w:r>
          <w:rPr>
            <w:color w:val="245B43"/>
            <w:u w:val="single"/>
          </w:rPr>
          <w:t>planteducationproject.com/guides/testing-pot-moisture/</w:t>
        </w:r>
      </w:hyperlink>
    </w:p>
    <w:p>
      <w:r>
        <w:rPr>
          <w:b w:val="0"/>
          <w:i w:val="0"/>
        </w:rPr>
        <w:t>🌿 Information Sheet</w:t>
      </w:r>
    </w:p>
    <w:p>
      <w:r>
        <w:rPr>
          <w:b/>
          <w:i w:val="0"/>
        </w:rPr>
        <w:t>Probe • Pot Weight • Touch • Finger Testing</w:t>
      </w:r>
    </w:p>
    <w:p>
      <w:r>
        <w:rPr>
          <w:b/>
          <w:i w:val="0"/>
        </w:rPr>
        <w:t xml:space="preserve">Purpose. </w:t>
      </w:r>
      <w:r>
        <w:t>Determine whether a potted plant actually needs water before watering. No single method is perfect. For routine care, combine pot weight with a check of the root-zone moisture.</w:t>
      </w:r>
    </w:p>
    <w:p>
      <w:pPr>
        <w:pStyle w:val="Heading2"/>
      </w:pPr>
      <w:r>
        <w:t>The Four Methods</w:t>
      </w:r>
    </w:p>
    <w:p>
      <w:pPr>
        <w:pStyle w:val="Heading2"/>
      </w:pPr>
      <w:r>
        <w:t>1. Moisture Probe</w:t>
      </w:r>
    </w:p>
    <w:p>
      <w:r>
        <w:rPr>
          <w:b/>
          <w:i w:val="0"/>
        </w:rPr>
        <w:t xml:space="preserve">How: </w:t>
      </w:r>
      <w:r>
        <w:t>Insert a clean probe into the root zone, preferably at two or three locations and depths. Read the instrument only after it stabilizes.</w:t>
      </w:r>
    </w:p>
    <w:p>
      <w:r>
        <w:rPr>
          <w:b/>
          <w:i w:val="0"/>
        </w:rPr>
        <w:t xml:space="preserve">Strengths: </w:t>
      </w:r>
      <w:r>
        <w:t>Fast; reaches deeper soil; useful in large or deep pots.</w:t>
      </w:r>
    </w:p>
    <w:p>
      <w:r>
        <w:rPr>
          <w:b/>
          <w:i w:val="0"/>
        </w:rPr>
        <w:t xml:space="preserve">Limitations: </w:t>
      </w:r>
      <w:r>
        <w:t>Cheap meters can be inconsistent. Salts, soil composition, poor probe contact, and very airy mixes can distort readings. Do not leave the probe in the pot.</w:t>
      </w:r>
    </w:p>
    <w:p>
      <w:r>
        <w:rPr>
          <w:b/>
          <w:i w:val="0"/>
        </w:rPr>
        <w:t xml:space="preserve">Best use: </w:t>
      </w:r>
      <w:r>
        <w:t>Use as supporting evidence, not as the sole watering decision.</w:t>
      </w:r>
    </w:p>
    <w:p>
      <w:pPr>
        <w:pStyle w:val="Heading2"/>
      </w:pPr>
      <w:r>
        <w:t>2. Pot Weight</w:t>
      </w:r>
    </w:p>
    <w:p>
      <w:r>
        <w:rPr>
          <w:b/>
          <w:i w:val="0"/>
        </w:rPr>
        <w:t xml:space="preserve">How: </w:t>
      </w:r>
      <w:r>
        <w:t>Lift the pot after thorough watering and learn its 'wet' weight. Lift it again as it dries. Water when the pot reaches the characteristic light weight appropriate for that plant.</w:t>
      </w:r>
    </w:p>
    <w:p>
      <w:r>
        <w:rPr>
          <w:b/>
          <w:i w:val="0"/>
        </w:rPr>
        <w:t xml:space="preserve">Strengths: </w:t>
      </w:r>
      <w:r>
        <w:t>Excellent whole-pot indication; no instrument required; especially useful for small and medium pots.</w:t>
      </w:r>
    </w:p>
    <w:p>
      <w:r>
        <w:rPr>
          <w:b/>
          <w:i w:val="0"/>
        </w:rPr>
        <w:t xml:space="preserve">Limitations: </w:t>
      </w:r>
      <w:r>
        <w:t>Harder with large/heavy containers. Requires experience and comparison with the same pot and plant.</w:t>
      </w:r>
    </w:p>
    <w:p>
      <w:r>
        <w:rPr>
          <w:b/>
          <w:i w:val="0"/>
        </w:rPr>
        <w:t xml:space="preserve">Best use: </w:t>
      </w:r>
      <w:r>
        <w:t>One of the most reliable routine methods once the wet-to-dry weight difference is learned.</w:t>
      </w:r>
    </w:p>
    <w:p>
      <w:pPr>
        <w:pStyle w:val="Heading2"/>
      </w:pPr>
      <w:r>
        <w:t>3. Surface Touch</w:t>
      </w:r>
    </w:p>
    <w:p>
      <w:r>
        <w:rPr>
          <w:b/>
          <w:i w:val="0"/>
        </w:rPr>
        <w:t xml:space="preserve">How: </w:t>
      </w:r>
      <w:r>
        <w:t>Touch and lightly press the potting mix at the surface. Note whether it feels wet, cool/damp, barely moist, or dry.</w:t>
      </w:r>
    </w:p>
    <w:p>
      <w:r>
        <w:rPr>
          <w:b/>
          <w:i w:val="0"/>
        </w:rPr>
        <w:t xml:space="preserve">Strengths: </w:t>
      </w:r>
      <w:r>
        <w:t>Very fast; useful for detecting a still-wet surface.</w:t>
      </w:r>
    </w:p>
    <w:p>
      <w:r>
        <w:rPr>
          <w:b/>
          <w:i w:val="0"/>
        </w:rPr>
        <w:t xml:space="preserve">Limitations: </w:t>
      </w:r>
      <w:r>
        <w:t>The surface may be bone-dry while the root zone remains wet. It is a poor stand-alone test in deep pots.</w:t>
      </w:r>
    </w:p>
    <w:p>
      <w:r>
        <w:rPr>
          <w:b/>
          <w:i w:val="0"/>
        </w:rPr>
        <w:t xml:space="preserve">Best use: </w:t>
      </w:r>
      <w:r>
        <w:t>Use mainly as a preliminary check.</w:t>
      </w:r>
    </w:p>
    <w:p>
      <w:pPr>
        <w:pStyle w:val="Heading2"/>
      </w:pPr>
      <w:r>
        <w:t>4. Finger Test</w:t>
      </w:r>
    </w:p>
    <w:p>
      <w:r>
        <w:rPr>
          <w:b/>
          <w:i w:val="0"/>
        </w:rPr>
        <w:t xml:space="preserve">How: </w:t>
      </w:r>
      <w:r>
        <w:t>Insert a finger into the mix about 1-2 in (2.5-5 cm), as pot depth permits. Feel for moisture and coolness. Check more than one location in larger pots.</w:t>
      </w:r>
    </w:p>
    <w:p>
      <w:r>
        <w:rPr>
          <w:b/>
          <w:i w:val="0"/>
        </w:rPr>
        <w:t xml:space="preserve">Strengths: </w:t>
      </w:r>
      <w:r>
        <w:t>Simple, direct, and requires no equipment.</w:t>
      </w:r>
    </w:p>
    <w:p>
      <w:r>
        <w:rPr>
          <w:b/>
          <w:i w:val="0"/>
        </w:rPr>
        <w:t xml:space="preserve">Limitations: </w:t>
      </w:r>
      <w:r>
        <w:t>Limited depth; difficult in compacted or root-filled pots; may be unreliable in very coarse cactus, succulent, or orchid-type mixes.</w:t>
      </w:r>
    </w:p>
    <w:p>
      <w:r>
        <w:rPr>
          <w:b/>
          <w:i w:val="0"/>
        </w:rPr>
        <w:t xml:space="preserve">Best use: </w:t>
      </w:r>
      <w:r>
        <w:t>Very useful for ordinary houseplants when combined with pot weight.</w:t>
      </w:r>
    </w:p>
    <w:p>
      <w:pPr>
        <w:pStyle w:val="Heading2"/>
      </w:pPr>
      <w:r>
        <w:t>Recommended Routine</w:t>
      </w:r>
    </w:p>
    <w:p>
      <w:r>
        <w:rPr>
          <w:b/>
          <w:i w:val="0"/>
        </w:rPr>
        <w:t xml:space="preserve">1. </w:t>
      </w:r>
      <w:r>
        <w:t>Look at the plant first. Wilting, loss of turgor, yellowing, or leaf drop can provide clues, but symptoms alone do not prove that water is needed.</w:t>
      </w:r>
    </w:p>
    <w:p>
      <w:r>
        <w:rPr>
          <w:b/>
          <w:i w:val="0"/>
        </w:rPr>
        <w:t xml:space="preserve">2. </w:t>
      </w:r>
      <w:r>
        <w:t>Lift the pot. Compare its weight with the plant's known wet and dry weights.</w:t>
      </w:r>
    </w:p>
    <w:p>
      <w:r>
        <w:rPr>
          <w:b/>
          <w:i w:val="0"/>
        </w:rPr>
        <w:t xml:space="preserve">3. </w:t>
      </w:r>
      <w:r>
        <w:t>Check below the surface with a finger or probe. Do not judge from surface appearance alone.</w:t>
      </w:r>
    </w:p>
    <w:p>
      <w:r>
        <w:rPr>
          <w:b/>
          <w:i w:val="0"/>
        </w:rPr>
        <w:t xml:space="preserve">4. </w:t>
      </w:r>
      <w:r>
        <w:t>Check more than one location in large pots because moisture can be uneven.</w:t>
      </w:r>
    </w:p>
    <w:p>
      <w:r>
        <w:rPr>
          <w:b/>
          <w:i w:val="0"/>
        </w:rPr>
        <w:t xml:space="preserve">5. </w:t>
      </w:r>
      <w:r>
        <w:t>Water only when the plant's preferred degree of drying has been reached.</w:t>
      </w:r>
    </w:p>
    <w:p>
      <w:r>
        <w:rPr>
          <w:b/>
          <w:i w:val="0"/>
        </w:rPr>
        <w:t xml:space="preserve">6. </w:t>
      </w:r>
      <w:r>
        <w:t>When watering, wet the root ball thoroughly and allow excess water to drain unless the plant's specific culture requires another method.</w:t>
      </w:r>
    </w:p>
    <w:p>
      <w:pPr>
        <w:pStyle w:val="Heading2"/>
      </w:pPr>
      <w:r>
        <w:t>How Dry Should the Pot Get?</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Plant / Mix Type</w:t>
            </w:r>
          </w:p>
        </w:tc>
        <w:tc>
          <w:tcPr>
            <w:tcW w:type="dxa" w:w="3389"/>
            <w:vAlign w:val="center"/>
            <w:shd w:fill="E9EDF0"/>
          </w:tcPr>
          <w:p>
            <w:pPr>
              <w:spacing w:after="60"/>
            </w:pPr>
            <w:r>
              <w:rPr>
                <w:b/>
                <w:i w:val="0"/>
                <w:sz w:val="22"/>
              </w:rPr>
              <w:t>Typical Check Point</w:t>
            </w:r>
          </w:p>
        </w:tc>
        <w:tc>
          <w:tcPr>
            <w:tcW w:type="dxa" w:w="3389"/>
            <w:vAlign w:val="center"/>
            <w:shd w:fill="E9EDF0"/>
          </w:tcPr>
          <w:p>
            <w:pPr>
              <w:spacing w:after="60"/>
            </w:pPr>
            <w:r>
              <w:rPr>
                <w:b/>
                <w:i w:val="0"/>
                <w:sz w:val="22"/>
              </w:rPr>
              <w:t>Practical Approach</w:t>
            </w:r>
          </w:p>
        </w:tc>
      </w:tr>
      <w:tr>
        <w:trPr>
          <w:cantSplit/>
        </w:trPr>
        <w:tc>
          <w:tcPr>
            <w:tcW w:type="dxa" w:w="3389"/>
            <w:vAlign w:val="center"/>
            <w:shd w:fill="FFFFFF"/>
          </w:tcPr>
          <w:p>
            <w:pPr>
              <w:spacing w:after="60"/>
            </w:pPr>
            <w:r>
              <w:rPr>
                <w:b/>
                <w:i w:val="0"/>
                <w:sz w:val="22"/>
              </w:rPr>
              <w:t>Moisture-loving plants</w:t>
            </w:r>
          </w:p>
        </w:tc>
        <w:tc>
          <w:tcPr>
            <w:tcW w:type="dxa" w:w="3389"/>
            <w:vAlign w:val="center"/>
            <w:shd w:fill="FFFFFF"/>
          </w:tcPr>
          <w:p>
            <w:pPr>
              <w:spacing w:after="60"/>
            </w:pPr>
            <w:r>
              <w:rPr>
                <w:b w:val="0"/>
                <w:i w:val="0"/>
                <w:sz w:val="22"/>
              </w:rPr>
              <w:t>Before the root zone becomes dry</w:t>
            </w:r>
          </w:p>
        </w:tc>
        <w:tc>
          <w:tcPr>
            <w:tcW w:type="dxa" w:w="3389"/>
            <w:vAlign w:val="center"/>
            <w:shd w:fill="FFFFFF"/>
          </w:tcPr>
          <w:p>
            <w:pPr>
              <w:spacing w:after="60"/>
            </w:pPr>
            <w:r>
              <w:rPr>
                <w:b w:val="0"/>
                <w:i w:val="0"/>
                <w:sz w:val="22"/>
              </w:rPr>
              <w:t>Probe/finger + pot weight</w:t>
            </w:r>
          </w:p>
        </w:tc>
      </w:tr>
      <w:tr>
        <w:trPr>
          <w:cantSplit/>
        </w:trPr>
        <w:tc>
          <w:tcPr>
            <w:tcW w:type="dxa" w:w="3389"/>
            <w:vAlign w:val="center"/>
            <w:shd w:fill="FFFFFF"/>
          </w:tcPr>
          <w:p>
            <w:pPr>
              <w:spacing w:after="60"/>
            </w:pPr>
            <w:r>
              <w:rPr>
                <w:b/>
                <w:i w:val="0"/>
                <w:sz w:val="22"/>
              </w:rPr>
              <w:t>Most tropical houseplants</w:t>
            </w:r>
          </w:p>
        </w:tc>
        <w:tc>
          <w:tcPr>
            <w:tcW w:type="dxa" w:w="3389"/>
            <w:vAlign w:val="center"/>
            <w:shd w:fill="FFFFFF"/>
          </w:tcPr>
          <w:p>
            <w:pPr>
              <w:spacing w:after="60"/>
            </w:pPr>
            <w:r>
              <w:rPr>
                <w:b w:val="0"/>
                <w:i w:val="0"/>
                <w:sz w:val="22"/>
              </w:rPr>
              <w:t>Top layer dry; some moisture remains deeper</w:t>
            </w:r>
          </w:p>
        </w:tc>
        <w:tc>
          <w:tcPr>
            <w:tcW w:type="dxa" w:w="3389"/>
            <w:vAlign w:val="center"/>
            <w:shd w:fill="FFFFFF"/>
          </w:tcPr>
          <w:p>
            <w:pPr>
              <w:spacing w:after="60"/>
            </w:pPr>
            <w:r>
              <w:rPr>
                <w:b w:val="0"/>
                <w:i w:val="0"/>
                <w:sz w:val="22"/>
              </w:rPr>
              <w:t>Finger + pot weight</w:t>
            </w:r>
          </w:p>
        </w:tc>
      </w:tr>
      <w:tr>
        <w:trPr>
          <w:cantSplit/>
        </w:trPr>
        <w:tc>
          <w:tcPr>
            <w:tcW w:type="dxa" w:w="3389"/>
            <w:vAlign w:val="center"/>
            <w:shd w:fill="FFFFFF"/>
          </w:tcPr>
          <w:p>
            <w:pPr>
              <w:spacing w:after="60"/>
            </w:pPr>
            <w:r>
              <w:rPr>
                <w:b/>
                <w:i w:val="0"/>
                <w:sz w:val="22"/>
              </w:rPr>
              <w:t>Succulents</w:t>
            </w:r>
          </w:p>
        </w:tc>
        <w:tc>
          <w:tcPr>
            <w:tcW w:type="dxa" w:w="3389"/>
            <w:vAlign w:val="center"/>
            <w:shd w:fill="FFFFFF"/>
          </w:tcPr>
          <w:p>
            <w:pPr>
              <w:spacing w:after="60"/>
            </w:pPr>
            <w:r>
              <w:rPr>
                <w:b w:val="0"/>
                <w:i w:val="0"/>
                <w:sz w:val="22"/>
              </w:rPr>
              <w:t>Much or all of mix has dried</w:t>
            </w:r>
          </w:p>
        </w:tc>
        <w:tc>
          <w:tcPr>
            <w:tcW w:type="dxa" w:w="3389"/>
            <w:vAlign w:val="center"/>
            <w:shd w:fill="FFFFFF"/>
          </w:tcPr>
          <w:p>
            <w:pPr>
              <w:spacing w:after="60"/>
            </w:pPr>
            <w:r>
              <w:rPr>
                <w:b w:val="0"/>
                <w:i w:val="0"/>
                <w:sz w:val="22"/>
              </w:rPr>
              <w:t>Pot weight + deeper probe/check</w:t>
            </w:r>
          </w:p>
        </w:tc>
      </w:tr>
      <w:tr>
        <w:trPr>
          <w:cantSplit/>
        </w:trPr>
        <w:tc>
          <w:tcPr>
            <w:tcW w:type="dxa" w:w="3389"/>
            <w:vAlign w:val="center"/>
            <w:shd w:fill="FFFFFF"/>
          </w:tcPr>
          <w:p>
            <w:pPr>
              <w:spacing w:after="60"/>
            </w:pPr>
            <w:r>
              <w:rPr>
                <w:b/>
                <w:i w:val="0"/>
                <w:sz w:val="22"/>
              </w:rPr>
              <w:t>Desert cacti</w:t>
            </w:r>
          </w:p>
        </w:tc>
        <w:tc>
          <w:tcPr>
            <w:tcW w:type="dxa" w:w="3389"/>
            <w:vAlign w:val="center"/>
            <w:shd w:fill="FFFFFF"/>
          </w:tcPr>
          <w:p>
            <w:pPr>
              <w:spacing w:after="60"/>
            </w:pPr>
            <w:r>
              <w:rPr>
                <w:b w:val="0"/>
                <w:i w:val="0"/>
                <w:sz w:val="22"/>
              </w:rPr>
              <w:t>Mix should dry thoroughly between waterings</w:t>
            </w:r>
          </w:p>
        </w:tc>
        <w:tc>
          <w:tcPr>
            <w:tcW w:type="dxa" w:w="3389"/>
            <w:vAlign w:val="center"/>
            <w:shd w:fill="FFFFFF"/>
          </w:tcPr>
          <w:p>
            <w:pPr>
              <w:spacing w:after="60"/>
            </w:pPr>
            <w:r>
              <w:rPr>
                <w:b w:val="0"/>
                <w:i w:val="0"/>
                <w:sz w:val="22"/>
              </w:rPr>
              <w:t>Pot weight; verify deeper dryness</w:t>
            </w:r>
          </w:p>
        </w:tc>
      </w:tr>
      <w:tr>
        <w:trPr>
          <w:cantSplit/>
        </w:trPr>
        <w:tc>
          <w:tcPr>
            <w:tcW w:type="dxa" w:w="3389"/>
            <w:vAlign w:val="center"/>
            <w:shd w:fill="FFFFFF"/>
          </w:tcPr>
          <w:p>
            <w:pPr>
              <w:spacing w:after="60"/>
            </w:pPr>
            <w:r>
              <w:rPr>
                <w:b/>
                <w:i w:val="0"/>
                <w:sz w:val="22"/>
              </w:rPr>
              <w:t>Very airy/coarse mixes</w:t>
            </w:r>
          </w:p>
        </w:tc>
        <w:tc>
          <w:tcPr>
            <w:tcW w:type="dxa" w:w="3389"/>
            <w:vAlign w:val="center"/>
            <w:shd w:fill="FFFFFF"/>
          </w:tcPr>
          <w:p>
            <w:pPr>
              <w:spacing w:after="60"/>
            </w:pPr>
            <w:r>
              <w:rPr>
                <w:b w:val="0"/>
                <w:i w:val="0"/>
                <w:sz w:val="22"/>
              </w:rPr>
              <w:t>Surface dries rapidly</w:t>
            </w:r>
          </w:p>
        </w:tc>
        <w:tc>
          <w:tcPr>
            <w:tcW w:type="dxa" w:w="3389"/>
            <w:vAlign w:val="center"/>
            <w:shd w:fill="FFFFFF"/>
          </w:tcPr>
          <w:p>
            <w:pPr>
              <w:spacing w:after="60"/>
            </w:pPr>
            <w:r>
              <w:rPr>
                <w:b w:val="0"/>
                <w:i w:val="0"/>
                <w:sz w:val="22"/>
              </w:rPr>
              <w:t>Pot weight + multiple deeper checks</w:t>
            </w:r>
          </w:p>
        </w:tc>
      </w:tr>
    </w:tbl>
    <w:p>
      <w:pPr>
        <w:spacing w:after="20"/>
      </w:pPr>
    </w:p>
    <w:p>
      <w:pPr>
        <w:pStyle w:val="Heading2"/>
      </w:pPr>
      <w:r>
        <w:t>Important Cautions</w:t>
      </w:r>
    </w:p>
    <w:p>
      <w:r>
        <w:rPr>
          <w:b/>
          <w:i w:val="0"/>
        </w:rPr>
        <w:t xml:space="preserve">• </w:t>
      </w:r>
      <w:r>
        <w:t>Do not water by the calendar alone. Temperature, light, humidity, plant growth, pot size, pot material, and season all change water use.</w:t>
      </w:r>
    </w:p>
    <w:p>
      <w:r>
        <w:rPr>
          <w:b/>
          <w:i w:val="0"/>
        </w:rPr>
        <w:t xml:space="preserve">• </w:t>
      </w:r>
      <w:r>
        <w:t>A moisture meter reading is not a laboratory measurement of water content. Treat inexpensive probes as comparative indicators.</w:t>
      </w:r>
    </w:p>
    <w:p>
      <w:r>
        <w:rPr>
          <w:b/>
          <w:i w:val="0"/>
        </w:rPr>
        <w:t xml:space="preserve">• </w:t>
      </w:r>
      <w:r>
        <w:t>A dry surface does not mean a dry root ball.</w:t>
      </w:r>
    </w:p>
    <w:p>
      <w:r>
        <w:rPr>
          <w:b/>
          <w:i w:val="0"/>
        </w:rPr>
        <w:t xml:space="preserve">• </w:t>
      </w:r>
      <w:r>
        <w:t>A wet pot is heavier than a dry pot. Learning this difference is often more dependable than relying on a single meter reading.</w:t>
      </w:r>
    </w:p>
    <w:p>
      <w:r>
        <w:rPr>
          <w:b/>
          <w:i w:val="0"/>
        </w:rPr>
        <w:t xml:space="preserve">• </w:t>
      </w:r>
      <w:r>
        <w:t>Check drainage holes and saucers. Standing water can keep the lower root zone saturated even when the surface appears dry.</w:t>
      </w:r>
    </w:p>
    <w:p>
      <w:r>
        <w:rPr>
          <w:b/>
          <w:i w:val="0"/>
        </w:rPr>
        <w:t xml:space="preserve">• </w:t>
      </w:r>
      <w:r>
        <w:t>For valuable or moisture-sensitive plants, use at least two independent methods before watering.</w:t>
      </w:r>
    </w:p>
    <w:p>
      <w:pPr>
        <w:pStyle w:val="Heading2"/>
      </w:pPr>
      <w:r>
        <w:t>Bottom Line</w:t>
      </w:r>
    </w:p>
    <w:p>
      <w:r>
        <w:rPr>
          <w:b/>
          <w:i w:val="0"/>
        </w:rPr>
        <w:t xml:space="preserve">Best general method: </w:t>
      </w:r>
      <w:r>
        <w:t xml:space="preserve">learn the pot's wet and dry weights, then confirm root-zone moisture with a finger or probe. </w:t>
      </w:r>
      <w:r>
        <w:rPr>
          <w:b/>
          <w:i w:val="0"/>
        </w:rPr>
        <w:t>Never rely on surface appearance or a cheap moisture meter alone.</w:t>
      </w:r>
    </w:p>
    <w:p>
      <w:r>
        <w:rPr>
          <w:b/>
          <w:i/>
        </w:rPr>
        <w:t>Water the plant according to the moisture in the root zone—not according to the date on the calendar.</w:t>
      </w:r>
    </w:p>
    <w:p>
      <w:pPr>
        <w:pStyle w:val="Heading2"/>
      </w:pPr>
      <w:r>
        <w:t>Sources and revision note</w:t>
      </w:r>
    </w:p>
    <w:p>
      <w:hyperlink r:id="rId12">
        <w:r>
          <w:rPr>
            <w:color w:val="245B43"/>
            <w:u w:val="single"/>
          </w:rPr>
          <w:t>University of Georgia Extension: Growing Indoor Plants with Success</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guides/testing-pot-moisture/" TargetMode="External"/><Relationship Id="rId12" Type="http://schemas.openxmlformats.org/officeDocument/2006/relationships/hyperlink" Target="https://fieldreport.caes.uga.edu/publications/B1318/growing-indoor-plants-with-success/"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guides testing pot moisture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