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Cactus Soil</w:t>
      </w:r>
    </w:p>
    <w:p>
      <w:pPr>
        <w:spacing w:after="320"/>
      </w:pPr>
      <w:r>
        <w:t>Combined Information Sheets</w:t>
      </w:r>
    </w:p>
    <w:p>
      <w:pPr>
        <w:pStyle w:val="Heading1"/>
      </w:pPr>
      <w:r>
        <w:t>Cactus Soil</w:t>
      </w:r>
    </w:p>
    <w:p>
      <w:r>
        <w:rPr>
          <w:b/>
        </w:rPr>
        <w:t xml:space="preserve">Online Information Sheet: </w:t>
      </w:r>
      <w:hyperlink r:id="rId11">
        <w:r>
          <w:rPr>
            <w:color w:val="245B43"/>
            <w:u w:val="single"/>
          </w:rPr>
          <w:t>planteducationproject.com/guides/cactus-soil/</w:t>
        </w:r>
      </w:hyperlink>
    </w:p>
    <w:p>
      <w:r>
        <w:rPr>
          <w:b w:val="0"/>
          <w:i w:val="0"/>
        </w:rPr>
        <w:t>🌿 Information Sheet</w:t>
      </w:r>
    </w:p>
    <w:p>
      <w:pPr>
        <w:pStyle w:val="Heading2"/>
      </w:pPr>
      <w:r>
        <w:t>THE BASIC RULE</w:t>
      </w:r>
    </w:p>
    <w:p>
      <w:pPr>
        <w:pStyle w:val="Heading2"/>
      </w:pPr>
      <w:r>
        <w:t>Cactus roots need air as much as they need water.</w:t>
      </w:r>
    </w:p>
    <w:p>
      <w:r>
        <w:rPr>
          <w:b/>
          <w:i w:val="0"/>
        </w:rPr>
        <w:t>A good cactus soil should wet thoroughly, drain rapidly, and then dry reasonably quickly. Ordinary potting soil used by itself generally retains too much water.</w:t>
      </w:r>
    </w:p>
    <w:p>
      <w:pPr>
        <w:pStyle w:val="Heading2"/>
      </w:pPr>
      <w:r>
        <w:t>RECOMMENDED GENERAL-PURPOSE MIX</w:t>
      </w:r>
    </w:p>
    <w:tbl>
      <w:tblPr>
        <w:tblW w:type="auto" w:w="0"/>
        <w:jc w:val="center"/>
        <w:tblLayout w:type="autofit"/>
        <w:tblLook w:firstColumn="1" w:firstRow="1" w:lastColumn="0" w:lastRow="0" w:noHBand="0" w:noVBand="1" w:val="04A0"/>
      </w:tblPr>
      <w:tblGrid>
        <w:gridCol w:w="3389"/>
        <w:gridCol w:w="3389"/>
        <w:gridCol w:w="3389"/>
      </w:tblGrid>
      <w:tr>
        <w:trPr>
          <w:cantSplit/>
          <w:tblHeader w:val="true"/>
        </w:trPr>
        <w:tc>
          <w:tcPr>
            <w:tcW w:type="dxa" w:w="3389"/>
            <w:vAlign w:val="center"/>
            <w:shd w:fill="E9EDF0"/>
          </w:tcPr>
          <w:p>
            <w:pPr>
              <w:spacing w:after="60"/>
            </w:pPr>
            <w:r>
              <w:rPr>
                <w:b/>
                <w:i w:val="0"/>
                <w:sz w:val="22"/>
              </w:rPr>
              <w:t>Component</w:t>
            </w:r>
          </w:p>
        </w:tc>
        <w:tc>
          <w:tcPr>
            <w:tcW w:type="dxa" w:w="3389"/>
            <w:vAlign w:val="center"/>
            <w:shd w:fill="E9EDF0"/>
          </w:tcPr>
          <w:p>
            <w:pPr>
              <w:spacing w:after="60"/>
            </w:pPr>
            <w:r>
              <w:rPr>
                <w:b/>
                <w:i w:val="0"/>
                <w:sz w:val="22"/>
              </w:rPr>
              <w:t>Parts by volume</w:t>
            </w:r>
          </w:p>
        </w:tc>
        <w:tc>
          <w:tcPr>
            <w:tcW w:type="dxa" w:w="3389"/>
            <w:vAlign w:val="center"/>
            <w:shd w:fill="E9EDF0"/>
          </w:tcPr>
          <w:p>
            <w:pPr>
              <w:spacing w:after="60"/>
            </w:pPr>
            <w:r>
              <w:rPr>
                <w:b/>
                <w:i w:val="0"/>
                <w:sz w:val="22"/>
              </w:rPr>
              <w:t>Purpose</w:t>
            </w:r>
          </w:p>
        </w:tc>
      </w:tr>
      <w:tr>
        <w:trPr>
          <w:cantSplit/>
        </w:trPr>
        <w:tc>
          <w:tcPr>
            <w:tcW w:type="dxa" w:w="3389"/>
            <w:vAlign w:val="center"/>
            <w:shd w:fill="FFFFFF"/>
          </w:tcPr>
          <w:p>
            <w:pPr>
              <w:spacing w:after="60"/>
            </w:pPr>
            <w:r>
              <w:rPr>
                <w:b/>
                <w:i w:val="0"/>
                <w:sz w:val="22"/>
              </w:rPr>
              <w:t>Generic potting soil</w:t>
            </w:r>
          </w:p>
        </w:tc>
        <w:tc>
          <w:tcPr>
            <w:tcW w:type="dxa" w:w="3389"/>
            <w:vAlign w:val="center"/>
            <w:shd w:fill="FFFFFF"/>
          </w:tcPr>
          <w:p>
            <w:pPr>
              <w:spacing w:after="60"/>
            </w:pPr>
            <w:r>
              <w:rPr>
                <w:b w:val="0"/>
                <w:i w:val="0"/>
                <w:sz w:val="22"/>
              </w:rPr>
              <w:t>1</w:t>
            </w:r>
          </w:p>
        </w:tc>
        <w:tc>
          <w:tcPr>
            <w:tcW w:type="dxa" w:w="3389"/>
            <w:vAlign w:val="center"/>
            <w:shd w:fill="FFFFFF"/>
          </w:tcPr>
          <w:p>
            <w:pPr>
              <w:spacing w:after="60"/>
            </w:pPr>
            <w:r>
              <w:rPr>
                <w:b w:val="0"/>
                <w:i w:val="0"/>
                <w:sz w:val="22"/>
              </w:rPr>
              <w:t>Moisture and nutrient reserve</w:t>
            </w:r>
          </w:p>
        </w:tc>
      </w:tr>
      <w:tr>
        <w:trPr>
          <w:cantSplit/>
        </w:trPr>
        <w:tc>
          <w:tcPr>
            <w:tcW w:type="dxa" w:w="3389"/>
            <w:vAlign w:val="center"/>
            <w:shd w:fill="FFFFFF"/>
          </w:tcPr>
          <w:p>
            <w:pPr>
              <w:spacing w:after="60"/>
            </w:pPr>
            <w:r>
              <w:rPr>
                <w:b/>
                <w:i w:val="0"/>
                <w:sz w:val="22"/>
              </w:rPr>
              <w:t>Granite chicken grit</w:t>
            </w:r>
          </w:p>
        </w:tc>
        <w:tc>
          <w:tcPr>
            <w:tcW w:type="dxa" w:w="3389"/>
            <w:vAlign w:val="center"/>
            <w:shd w:fill="FFFFFF"/>
          </w:tcPr>
          <w:p>
            <w:pPr>
              <w:spacing w:after="60"/>
            </w:pPr>
            <w:r>
              <w:rPr>
                <w:b w:val="0"/>
                <w:i w:val="0"/>
                <w:sz w:val="22"/>
              </w:rPr>
              <w:t>2</w:t>
            </w:r>
          </w:p>
        </w:tc>
        <w:tc>
          <w:tcPr>
            <w:tcW w:type="dxa" w:w="3389"/>
            <w:vAlign w:val="center"/>
            <w:shd w:fill="FFFFFF"/>
          </w:tcPr>
          <w:p>
            <w:pPr>
              <w:spacing w:after="60"/>
            </w:pPr>
            <w:r>
              <w:rPr>
                <w:b w:val="0"/>
                <w:i w:val="0"/>
                <w:sz w:val="22"/>
              </w:rPr>
              <w:t>Mineral structure and weight</w:t>
            </w:r>
          </w:p>
        </w:tc>
      </w:tr>
    </w:tbl>
    <w:p>
      <w:pPr>
        <w:spacing w:after="20"/>
      </w:pPr>
    </w:p>
    <w:p>
      <w:r>
        <w:rPr>
          <w:b w:val="0"/>
          <w:i w:val="0"/>
        </w:rPr>
        <w:t>Use granite chicken grit as the mineral component of the stock Standard recipe. Other materials discussed here are background comparisons.</w:t>
      </w:r>
    </w:p>
    <w:p>
      <w:r>
        <w:rPr>
          <w:b w:val="0"/>
          <w:i w:val="0"/>
        </w:rPr>
        <w:t>Standard Desert Cactus recipe by volume: 1 part generic potting soil + 2 parts granite chicken grit.</w:t>
      </w:r>
    </w:p>
    <w:p>
      <w:pPr>
        <w:pStyle w:val="Heading2"/>
      </w:pPr>
      <w:r>
        <w:t>FOR DESERT CACTI</w:t>
      </w:r>
    </w:p>
    <w:p>
      <w:r>
        <w:rPr>
          <w:b/>
          <w:i w:val="0"/>
        </w:rPr>
        <w:t>For species from very dry habitats, increase the mineral fraction:</w:t>
      </w:r>
    </w:p>
    <w:p>
      <w:pPr>
        <w:pStyle w:val="Heading2"/>
      </w:pPr>
      <w:r>
        <w:t>Optional drier variation: 1 part generic potting soil + 3 parts granite chicken grit, by volume. Use this species-specific variation only when the root zone otherwise dries too slowly.</w:t>
      </w:r>
    </w:p>
    <w:p>
      <w:r>
        <w:rPr>
          <w:b/>
          <w:i w:val="0"/>
        </w:rPr>
        <w:t>Examples include many Mammillaria, Ferocactus, Echinocactus, Astrophytum, and Opuntia species.</w:t>
      </w:r>
    </w:p>
    <w:p>
      <w:pPr>
        <w:pStyle w:val="Heading2"/>
      </w:pPr>
      <w:r>
        <w:t>FOR FOREST CACTI</w:t>
      </w:r>
    </w:p>
    <w:p>
      <w:r>
        <w:rPr>
          <w:b/>
          <w:i w:val="0"/>
        </w:rPr>
        <w:t>Christmas cactus, Easter cactus, fishbone cactus, and other epiphytic forest cacti need a more moisture-retentive but still airy mix.</w:t>
      </w:r>
    </w:p>
    <w:p>
      <w:pPr>
        <w:pStyle w:val="Heading2"/>
      </w:pPr>
      <w:r>
        <w:t>Stock Tropical / Epiphytic Cactus Standard Mix: 4 parts generic potting soil + 3 parts compost-rich raised-bed/in-ground soil ingredient + 3 parts coarse perlite, by volume. This is not an orchid-medium recommendation.</w:t>
      </w:r>
    </w:p>
    <w:p>
      <w:r>
        <w:rPr>
          <w:b/>
          <w:i w:val="0"/>
        </w:rPr>
        <w:t>These plants grow naturally in organic debris, bark crevices, and other humid but well-aerated environments—not desert soil.</w:t>
      </w:r>
    </w:p>
    <w:p>
      <w:pPr>
        <w:pStyle w:val="Heading2"/>
      </w:pPr>
      <w:r>
        <w:t>WHAT GOOD CACTUS SOIL SHOULD DO</w:t>
      </w:r>
    </w:p>
    <w:p>
      <w:pPr>
        <w:pStyle w:val="ListBullet"/>
      </w:pPr>
      <w:r>
        <w:rPr>
          <w:b w:val="0"/>
          <w:i w:val="0"/>
        </w:rPr>
        <w:t>Drain freely from the pot immediately after watering.</w:t>
      </w:r>
    </w:p>
    <w:p>
      <w:pPr>
        <w:pStyle w:val="ListBullet"/>
      </w:pPr>
      <w:r>
        <w:rPr>
          <w:b w:val="0"/>
          <w:i w:val="0"/>
        </w:rPr>
        <w:t>Retain some moisture without remaining soggy.</w:t>
      </w:r>
    </w:p>
    <w:p>
      <w:pPr>
        <w:pStyle w:val="ListBullet"/>
      </w:pPr>
      <w:r>
        <w:rPr>
          <w:b w:val="0"/>
          <w:i w:val="0"/>
        </w:rPr>
        <w:t>Maintain large air spaces around the roots.</w:t>
      </w:r>
    </w:p>
    <w:p>
      <w:pPr>
        <w:pStyle w:val="ListBullet"/>
      </w:pPr>
      <w:r>
        <w:rPr>
          <w:b w:val="0"/>
          <w:i w:val="0"/>
        </w:rPr>
        <w:t>Resist compacting as it ages.</w:t>
      </w:r>
    </w:p>
    <w:p>
      <w:pPr>
        <w:pStyle w:val="ListBullet"/>
      </w:pPr>
      <w:r>
        <w:rPr>
          <w:b w:val="0"/>
          <w:i w:val="0"/>
        </w:rPr>
        <w:t>Allow the root zone to dry between waterings.</w:t>
      </w:r>
    </w:p>
    <w:p>
      <w:pPr>
        <w:pStyle w:val="Heading2"/>
      </w:pPr>
      <w:r>
        <w:t>pH</w:t>
      </w:r>
    </w:p>
    <w:p>
      <w:pPr>
        <w:pStyle w:val="Heading2"/>
      </w:pPr>
      <w:r>
        <w:t>Target: approximately pH 5.5–7.0</w:t>
      </w:r>
    </w:p>
    <w:p>
      <w:r>
        <w:rPr>
          <w:b/>
          <w:i w:val="0"/>
        </w:rPr>
        <w:t>Most commonly grown cacti tolerate mildly acidic to approximately neutral soil. Species-specific requirements vary.</w:t>
      </w:r>
    </w:p>
    <w:p>
      <w:pPr>
        <w:pStyle w:val="Heading2"/>
      </w:pPr>
      <w:r>
        <w:t>MATERIALS TO AVOID</w:t>
      </w:r>
    </w:p>
    <w:p>
      <w:pPr>
        <w:pStyle w:val="ListBullet"/>
      </w:pPr>
      <w:r>
        <w:rPr>
          <w:b w:val="0"/>
          <w:i w:val="0"/>
        </w:rPr>
        <w:t>Fine construction or play sand</w:t>
      </w:r>
    </w:p>
    <w:p>
      <w:pPr>
        <w:pStyle w:val="ListBullet"/>
      </w:pPr>
      <w:r>
        <w:rPr>
          <w:b w:val="0"/>
          <w:i w:val="0"/>
        </w:rPr>
        <w:t>Heavy garden soil</w:t>
      </w:r>
    </w:p>
    <w:p>
      <w:pPr>
        <w:pStyle w:val="ListBullet"/>
      </w:pPr>
      <w:r>
        <w:rPr>
          <w:b w:val="0"/>
          <w:i w:val="0"/>
        </w:rPr>
        <w:t>Dense peat-based mixes used alone</w:t>
      </w:r>
    </w:p>
    <w:p>
      <w:pPr>
        <w:pStyle w:val="ListBullet"/>
      </w:pPr>
      <w:r>
        <w:rPr>
          <w:b w:val="0"/>
          <w:i w:val="0"/>
        </w:rPr>
        <w:t>Containers without drainage holes</w:t>
      </w:r>
    </w:p>
    <w:p>
      <w:pPr>
        <w:pStyle w:val="ListBullet"/>
      </w:pPr>
      <w:r>
        <w:rPr>
          <w:b w:val="0"/>
          <w:i w:val="0"/>
        </w:rPr>
        <w:t>Excess compost or manure</w:t>
      </w:r>
    </w:p>
    <w:p>
      <w:r>
        <w:rPr>
          <w:b/>
          <w:i w:val="0"/>
        </w:rPr>
        <w:t>Fine sand can actually reduce drainage by filling the air spaces between larger particles.</w:t>
      </w:r>
    </w:p>
    <w:p>
      <w:pPr>
        <w:pStyle w:val="Heading2"/>
      </w:pPr>
      <w:r>
        <w:t>THE POT MATTERS</w:t>
      </w:r>
    </w:p>
    <w:p>
      <w:r>
        <w:rPr>
          <w:b/>
          <w:i w:val="0"/>
        </w:rPr>
        <w:t>Use a pot with an unobstructed drainage hole. Terracotta is useful where plants tend to remain wet because water also evaporates through the pot wall.</w:t>
      </w:r>
    </w:p>
    <w:p>
      <w:r>
        <w:rPr>
          <w:b/>
          <w:i w:val="0"/>
        </w:rPr>
        <w:t>Do not put a layer of gravel in the bottom of the pot to improve drainage. It does not correct a poorly draining soil mixture. Use a well-drained mix throughout the root zone.</w:t>
      </w:r>
    </w:p>
    <w:p>
      <w:pPr>
        <w:pStyle w:val="Heading2"/>
      </w:pPr>
      <w:r>
        <w:t>WATERING</w:t>
      </w:r>
    </w:p>
    <w:p>
      <w:pPr>
        <w:pStyle w:val="Heading2"/>
      </w:pPr>
      <w:r>
        <w:t>Water deeply → drain completely → allow the mix to dry appropriately → water again.</w:t>
      </w:r>
    </w:p>
    <w:p>
      <w:r>
        <w:rPr>
          <w:b/>
          <w:i w:val="0"/>
        </w:rPr>
        <w:t>Do not substitute frequent small drinks for thorough watering.</w:t>
      </w:r>
    </w:p>
    <w:p>
      <w:r>
        <w:rPr>
          <w:b/>
          <w:i w:val="0"/>
        </w:rPr>
        <w:t>During cool or dormant periods, most desert cacti require substantially less water.</w:t>
      </w:r>
    </w:p>
    <w:p>
      <w:pPr>
        <w:pStyle w:val="Heading2"/>
      </w:pPr>
      <w:r>
        <w:t>QUICK TEST</w:t>
      </w:r>
    </w:p>
    <w:p>
      <w:r>
        <w:rPr>
          <w:b/>
          <w:i w:val="0"/>
        </w:rPr>
        <w:t>After mixing the soil:</w:t>
      </w:r>
    </w:p>
    <w:p>
      <w:pPr>
        <w:pStyle w:val="ListBullet"/>
      </w:pPr>
      <w:r>
        <w:rPr>
          <w:b w:val="0"/>
          <w:i w:val="0"/>
        </w:rPr>
        <w:t>Moisten a handful.</w:t>
      </w:r>
    </w:p>
    <w:p>
      <w:pPr>
        <w:pStyle w:val="ListBullet"/>
      </w:pPr>
      <w:r>
        <w:rPr>
          <w:b w:val="0"/>
          <w:i w:val="0"/>
        </w:rPr>
        <w:t>Squeeze it firmly.</w:t>
      </w:r>
    </w:p>
    <w:p>
      <w:pPr>
        <w:pStyle w:val="ListBullet"/>
      </w:pPr>
      <w:r>
        <w:rPr>
          <w:b w:val="0"/>
          <w:i w:val="0"/>
        </w:rPr>
        <w:t>Open your hand.</w:t>
      </w:r>
    </w:p>
    <w:p>
      <w:pPr>
        <w:pStyle w:val="Heading2"/>
      </w:pPr>
      <w:r>
        <w:t>GOOD: The mixture breaks apart easily.</w:t>
      </w:r>
    </w:p>
    <w:p>
      <w:pPr>
        <w:pStyle w:val="Heading2"/>
      </w:pPr>
      <w:r>
        <w:t>TOO WET/DENSE: It remains in a tight ball.</w:t>
      </w:r>
    </w:p>
    <w:p>
      <w:pPr>
        <w:pStyle w:val="Heading2"/>
      </w:pPr>
      <w:r>
        <w:t>TOO FINE: It feels muddy or clay-like.</w:t>
      </w:r>
    </w:p>
    <w:p>
      <w:pPr>
        <w:pStyle w:val="Heading2"/>
      </w:pPr>
      <w:r>
        <w:t>REMEMBER</w:t>
      </w:r>
    </w:p>
    <w:p>
      <w:r>
        <w:rPr>
          <w:b/>
          <w:i/>
        </w:rPr>
        <w:t>Don't try to make cactus soil hold water.</w:t>
      </w:r>
      <w:r>
        <w:br/>
      </w:r>
      <w:r>
        <w:t>Make it hold air while providing enough moisture for the roots.</w:t>
      </w:r>
    </w:p>
    <w:p>
      <w:r>
        <w:rPr>
          <w:b/>
          <w:i w:val="0"/>
        </w:rPr>
        <w:t>Best practice: Match the soil to the cactus's native habitat rather than assuming every cactus needs the same mix.</w:t>
      </w:r>
    </w:p>
    <w:p>
      <w:r>
        <w:rPr>
          <w:b w:val="0"/>
          <w:i w:val="0"/>
        </w:rPr>
        <w:t xml:space="preserve">Added September 22, 2026 · </w:t>
      </w:r>
      <w:hyperlink r:id="rId12">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13">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guides/cactus-soil/" TargetMode="External"/><Relationship Id="rId12" Type="http://schemas.openxmlformats.org/officeDocument/2006/relationships/hyperlink" Target="https://planteducationproject.com/information-sheets/master-index/" TargetMode="External"/><Relationship Id="rId13" Type="http://schemas.openxmlformats.org/officeDocument/2006/relationships/hyperlink" Target="https://creativecommons.org/licenses/by-nc/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guides cactus soil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