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West Lafayette EPA Ecoregions</w:t>
      </w:r>
    </w:p>
    <w:p>
      <w:pPr>
        <w:spacing w:after="320"/>
      </w:pPr>
      <w:r>
        <w:t>Combined Information Sheets</w:t>
      </w:r>
    </w:p>
    <w:p>
      <w:pPr>
        <w:pStyle w:val="Heading1"/>
      </w:pPr>
      <w:r>
        <w:t>West Lafayette EPA Ecoregions</w:t>
      </w:r>
    </w:p>
    <w:p>
      <w:r>
        <w:rPr>
          <w:b/>
        </w:rPr>
        <w:t xml:space="preserve">Online Information Sheet: </w:t>
      </w:r>
      <w:hyperlink r:id="rId11">
        <w:r>
          <w:rPr>
            <w:color w:val="245B43"/>
            <w:u w:val="single"/>
          </w:rPr>
          <w:t>planteducationproject.com/environments/west-lafayette-epa-ecoregions/</w:t>
        </w:r>
      </w:hyperlink>
    </w:p>
    <w:p>
      <w:r>
        <w:rPr>
          <w:b w:val="0"/>
          <w:i w:val="0"/>
        </w:rPr>
        <w:t>🌿 Environment Information Sheet</w:t>
      </w:r>
    </w:p>
    <w:p>
      <w:r>
        <w:rPr>
          <w:b/>
          <w:i/>
        </w:rPr>
        <w:t>From continental biome to local glacial-till landscape</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Bottom line. </w:t>
            </w:r>
            <w:r>
              <w:rPr>
                <w:b/>
                <w:i/>
                <w:sz w:val="22"/>
              </w:rPr>
              <w:t>West Lafayette is in the Eastern Temperate Forests biome and the Central USA Plains. Its U.S. EPA Level III ecoregion is 55, Eastern Corn Belt Plains; its local Level IV unit is 55b, Loamy High-Lime Till Plains.</w:t>
            </w:r>
          </w:p>
        </w:tc>
      </w:tr>
    </w:tbl>
    <w:p>
      <w:pPr>
        <w:spacing w:after="20"/>
      </w:pPr>
    </w:p>
    <w:p>
      <w:pPr>
        <w:pStyle w:val="Heading2"/>
      </w:pPr>
      <w:r>
        <w:t>The EPA hierarchy</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sz w:val="22"/>
              </w:rPr>
              <w:t>Plain term</w:t>
            </w:r>
          </w:p>
        </w:tc>
        <w:tc>
          <w:tcPr>
            <w:tcW w:type="dxa" w:w="2033"/>
            <w:vAlign w:val="center"/>
            <w:shd w:fill="E9EDF0"/>
          </w:tcPr>
          <w:p>
            <w:pPr>
              <w:spacing w:after="60"/>
            </w:pPr>
            <w:r>
              <w:rPr>
                <w:b/>
                <w:i/>
                <w:sz w:val="22"/>
              </w:rPr>
              <w:t>EPA level</w:t>
            </w:r>
          </w:p>
        </w:tc>
        <w:tc>
          <w:tcPr>
            <w:tcW w:type="dxa" w:w="2033"/>
            <w:vAlign w:val="center"/>
            <w:shd w:fill="E9EDF0"/>
          </w:tcPr>
          <w:p>
            <w:pPr>
              <w:spacing w:after="60"/>
            </w:pPr>
            <w:r>
              <w:rPr>
                <w:b/>
                <w:i/>
                <w:sz w:val="22"/>
              </w:rPr>
              <w:t>N. American code</w:t>
            </w:r>
          </w:p>
        </w:tc>
        <w:tc>
          <w:tcPr>
            <w:tcW w:type="dxa" w:w="2033"/>
            <w:vAlign w:val="center"/>
            <w:shd w:fill="E9EDF0"/>
          </w:tcPr>
          <w:p>
            <w:pPr>
              <w:spacing w:after="60"/>
            </w:pPr>
            <w:r>
              <w:rPr>
                <w:b/>
                <w:i/>
                <w:sz w:val="22"/>
              </w:rPr>
              <w:t>U.S. code</w:t>
            </w:r>
          </w:p>
        </w:tc>
        <w:tc>
          <w:tcPr>
            <w:tcW w:type="dxa" w:w="2033"/>
            <w:vAlign w:val="center"/>
            <w:shd w:fill="E9EDF0"/>
          </w:tcPr>
          <w:p>
            <w:pPr>
              <w:spacing w:after="60"/>
            </w:pPr>
            <w:r>
              <w:rPr>
                <w:b/>
                <w:i/>
                <w:sz w:val="22"/>
              </w:rPr>
              <w:t>West Lafayette region</w:t>
            </w:r>
          </w:p>
        </w:tc>
      </w:tr>
      <w:tr>
        <w:trPr>
          <w:cantSplit/>
        </w:trPr>
        <w:tc>
          <w:tcPr>
            <w:tcW w:type="dxa" w:w="2033"/>
            <w:vAlign w:val="center"/>
            <w:shd w:fill="FFFFFF"/>
          </w:tcPr>
          <w:p>
            <w:pPr>
              <w:spacing w:after="60"/>
            </w:pPr>
            <w:r>
              <w:rPr>
                <w:b/>
                <w:i/>
                <w:sz w:val="22"/>
              </w:rPr>
              <w:t>Primary</w:t>
            </w:r>
          </w:p>
        </w:tc>
        <w:tc>
          <w:tcPr>
            <w:tcW w:type="dxa" w:w="2033"/>
            <w:vAlign w:val="center"/>
            <w:shd w:fill="FFFFFF"/>
          </w:tcPr>
          <w:p>
            <w:pPr>
              <w:spacing w:after="60"/>
            </w:pPr>
            <w:r>
              <w:rPr>
                <w:b w:val="0"/>
                <w:i/>
                <w:sz w:val="22"/>
              </w:rPr>
              <w:t>I</w:t>
            </w:r>
          </w:p>
        </w:tc>
        <w:tc>
          <w:tcPr>
            <w:tcW w:type="dxa" w:w="2033"/>
            <w:vAlign w:val="center"/>
            <w:shd w:fill="FFFFFF"/>
          </w:tcPr>
          <w:p>
            <w:pPr>
              <w:spacing w:after="60"/>
            </w:pPr>
            <w:r>
              <w:rPr>
                <w:b w:val="0"/>
                <w:i/>
                <w:sz w:val="22"/>
              </w:rPr>
              <w:t>8.0</w:t>
            </w:r>
          </w:p>
        </w:tc>
        <w:tc>
          <w:tcPr>
            <w:tcW w:type="dxa" w:w="2033"/>
            <w:vAlign w:val="center"/>
            <w:shd w:fill="FFFFFF"/>
          </w:tcPr>
          <w:p>
            <w:pPr>
              <w:spacing w:after="60"/>
            </w:pPr>
            <w:r>
              <w:rPr>
                <w:b w:val="0"/>
                <w:i/>
                <w:sz w:val="22"/>
              </w:rPr>
              <w:t>8</w:t>
            </w:r>
          </w:p>
        </w:tc>
        <w:tc>
          <w:tcPr>
            <w:tcW w:type="dxa" w:w="2033"/>
            <w:vAlign w:val="center"/>
            <w:shd w:fill="FFFFFF"/>
          </w:tcPr>
          <w:p>
            <w:pPr>
              <w:spacing w:after="60"/>
            </w:pPr>
            <w:r>
              <w:rPr>
                <w:b w:val="0"/>
                <w:i/>
                <w:sz w:val="22"/>
              </w:rPr>
              <w:t>Eastern Temperate Forests</w:t>
            </w:r>
          </w:p>
        </w:tc>
      </w:tr>
      <w:tr>
        <w:trPr>
          <w:cantSplit/>
        </w:trPr>
        <w:tc>
          <w:tcPr>
            <w:tcW w:type="dxa" w:w="2033"/>
            <w:vAlign w:val="center"/>
            <w:shd w:fill="FFFFFF"/>
          </w:tcPr>
          <w:p>
            <w:pPr>
              <w:spacing w:after="60"/>
            </w:pPr>
            <w:r>
              <w:rPr>
                <w:b/>
                <w:i/>
                <w:sz w:val="22"/>
              </w:rPr>
              <w:t>Secondary</w:t>
            </w:r>
          </w:p>
        </w:tc>
        <w:tc>
          <w:tcPr>
            <w:tcW w:type="dxa" w:w="2033"/>
            <w:vAlign w:val="center"/>
            <w:shd w:fill="FFFFFF"/>
          </w:tcPr>
          <w:p>
            <w:pPr>
              <w:spacing w:after="60"/>
            </w:pPr>
            <w:r>
              <w:rPr>
                <w:b w:val="0"/>
                <w:i/>
                <w:sz w:val="22"/>
              </w:rPr>
              <w:t>II</w:t>
            </w:r>
          </w:p>
        </w:tc>
        <w:tc>
          <w:tcPr>
            <w:tcW w:type="dxa" w:w="2033"/>
            <w:vAlign w:val="center"/>
            <w:shd w:fill="FFFFFF"/>
          </w:tcPr>
          <w:p>
            <w:pPr>
              <w:spacing w:after="60"/>
            </w:pPr>
            <w:r>
              <w:rPr>
                <w:b w:val="0"/>
                <w:i/>
                <w:sz w:val="22"/>
              </w:rPr>
              <w:t>8.2</w:t>
            </w:r>
          </w:p>
        </w:tc>
        <w:tc>
          <w:tcPr>
            <w:tcW w:type="dxa" w:w="2033"/>
            <w:vAlign w:val="center"/>
            <w:shd w:fill="FFFFFF"/>
          </w:tcPr>
          <w:p>
            <w:pPr>
              <w:spacing w:after="60"/>
            </w:pPr>
            <w:r>
              <w:rPr>
                <w:b w:val="0"/>
                <w:i/>
                <w:sz w:val="22"/>
              </w:rPr>
              <w:t>8.2</w:t>
            </w:r>
          </w:p>
        </w:tc>
        <w:tc>
          <w:tcPr>
            <w:tcW w:type="dxa" w:w="2033"/>
            <w:vAlign w:val="center"/>
            <w:shd w:fill="FFFFFF"/>
          </w:tcPr>
          <w:p>
            <w:pPr>
              <w:spacing w:after="60"/>
            </w:pPr>
            <w:r>
              <w:rPr>
                <w:b w:val="0"/>
                <w:i/>
                <w:sz w:val="22"/>
              </w:rPr>
              <w:t>Central USA Plains</w:t>
            </w:r>
          </w:p>
        </w:tc>
      </w:tr>
      <w:tr>
        <w:trPr>
          <w:cantSplit/>
        </w:trPr>
        <w:tc>
          <w:tcPr>
            <w:tcW w:type="dxa" w:w="2033"/>
            <w:vAlign w:val="center"/>
            <w:shd w:fill="FFFFFF"/>
          </w:tcPr>
          <w:p>
            <w:pPr>
              <w:spacing w:after="60"/>
            </w:pPr>
            <w:r>
              <w:rPr>
                <w:b/>
                <w:i/>
                <w:sz w:val="22"/>
              </w:rPr>
              <w:t>Tertiary</w:t>
            </w:r>
          </w:p>
        </w:tc>
        <w:tc>
          <w:tcPr>
            <w:tcW w:type="dxa" w:w="2033"/>
            <w:vAlign w:val="center"/>
            <w:shd w:fill="FFFFFF"/>
          </w:tcPr>
          <w:p>
            <w:pPr>
              <w:spacing w:after="60"/>
            </w:pPr>
            <w:r>
              <w:rPr>
                <w:b w:val="0"/>
                <w:i/>
                <w:sz w:val="22"/>
              </w:rPr>
              <w:t>III</w:t>
            </w:r>
          </w:p>
        </w:tc>
        <w:tc>
          <w:tcPr>
            <w:tcW w:type="dxa" w:w="2033"/>
            <w:vAlign w:val="center"/>
            <w:shd w:fill="FFFFFF"/>
          </w:tcPr>
          <w:p>
            <w:pPr>
              <w:spacing w:after="60"/>
            </w:pPr>
            <w:r>
              <w:rPr>
                <w:b w:val="0"/>
                <w:i/>
                <w:sz w:val="22"/>
              </w:rPr>
              <w:t>8.2.3</w:t>
            </w:r>
          </w:p>
        </w:tc>
        <w:tc>
          <w:tcPr>
            <w:tcW w:type="dxa" w:w="2033"/>
            <w:vAlign w:val="center"/>
            <w:shd w:fill="FFFFFF"/>
          </w:tcPr>
          <w:p>
            <w:pPr>
              <w:spacing w:after="60"/>
            </w:pPr>
            <w:r>
              <w:rPr>
                <w:b w:val="0"/>
                <w:i/>
                <w:sz w:val="22"/>
              </w:rPr>
              <w:t>55</w:t>
            </w:r>
          </w:p>
        </w:tc>
        <w:tc>
          <w:tcPr>
            <w:tcW w:type="dxa" w:w="2033"/>
            <w:vAlign w:val="center"/>
            <w:shd w:fill="FFFFFF"/>
          </w:tcPr>
          <w:p>
            <w:pPr>
              <w:spacing w:after="60"/>
            </w:pPr>
            <w:r>
              <w:rPr>
                <w:b w:val="0"/>
                <w:i/>
                <w:sz w:val="22"/>
              </w:rPr>
              <w:t>Eastern Corn Belt Plains</w:t>
            </w:r>
          </w:p>
        </w:tc>
      </w:tr>
      <w:tr>
        <w:trPr>
          <w:cantSplit/>
        </w:trPr>
        <w:tc>
          <w:tcPr>
            <w:tcW w:type="dxa" w:w="2033"/>
            <w:vAlign w:val="center"/>
            <w:shd w:fill="FFFFFF"/>
          </w:tcPr>
          <w:p>
            <w:pPr>
              <w:spacing w:after="60"/>
            </w:pPr>
            <w:r>
              <w:rPr>
                <w:b/>
                <w:i/>
                <w:sz w:val="22"/>
              </w:rPr>
              <w:t>Local</w:t>
            </w:r>
          </w:p>
        </w:tc>
        <w:tc>
          <w:tcPr>
            <w:tcW w:type="dxa" w:w="2033"/>
            <w:vAlign w:val="center"/>
            <w:shd w:fill="FFFFFF"/>
          </w:tcPr>
          <w:p>
            <w:pPr>
              <w:spacing w:after="60"/>
            </w:pPr>
            <w:r>
              <w:rPr>
                <w:b w:val="0"/>
                <w:i/>
                <w:sz w:val="22"/>
              </w:rPr>
              <w:t>IV</w:t>
            </w:r>
          </w:p>
        </w:tc>
        <w:tc>
          <w:tcPr>
            <w:tcW w:type="dxa" w:w="2033"/>
            <w:vAlign w:val="center"/>
            <w:shd w:fill="FFFFFF"/>
          </w:tcPr>
          <w:p>
            <w:pPr>
              <w:spacing w:after="60"/>
            </w:pPr>
            <w:r>
              <w:rPr>
                <w:b w:val="0"/>
                <w:i/>
                <w:sz w:val="22"/>
              </w:rPr>
              <w:t>—</w:t>
            </w:r>
          </w:p>
        </w:tc>
        <w:tc>
          <w:tcPr>
            <w:tcW w:type="dxa" w:w="2033"/>
            <w:vAlign w:val="center"/>
            <w:shd w:fill="FFFFFF"/>
          </w:tcPr>
          <w:p>
            <w:pPr>
              <w:spacing w:after="60"/>
            </w:pPr>
            <w:r>
              <w:rPr>
                <w:b w:val="0"/>
                <w:i/>
                <w:sz w:val="22"/>
              </w:rPr>
              <w:t>55b</w:t>
            </w:r>
          </w:p>
        </w:tc>
        <w:tc>
          <w:tcPr>
            <w:tcW w:type="dxa" w:w="2033"/>
            <w:vAlign w:val="center"/>
            <w:shd w:fill="FFFFFF"/>
          </w:tcPr>
          <w:p>
            <w:pPr>
              <w:spacing w:after="60"/>
            </w:pPr>
            <w:r>
              <w:rPr>
                <w:b w:val="0"/>
                <w:i/>
                <w:sz w:val="22"/>
              </w:rPr>
              <w:t>Loamy High-Lime Till Plains</w:t>
            </w:r>
          </w:p>
        </w:tc>
      </w:tr>
    </w:tbl>
    <w:p>
      <w:pPr>
        <w:spacing w:after="20"/>
      </w:pPr>
    </w:p>
    <w:p>
      <w:r>
        <w:rPr>
          <w:b/>
          <w:i/>
        </w:rPr>
        <w:t xml:space="preserve">Why two Level III numbers? </w:t>
      </w:r>
      <w:r>
        <w:rPr>
          <w:b/>
          <w:i/>
        </w:rPr>
        <w:t>The continental North American map uses the nested code 8.2.3. The standard U.S. Level III map labels the same ecoregion 55. Both are correct.</w:t>
      </w:r>
    </w:p>
    <w:p>
      <w:pPr>
        <w:pStyle w:val="Heading2"/>
      </w:pPr>
      <w:r>
        <w:t>What the local designation means</w:t>
      </w:r>
    </w:p>
    <w:p>
      <w:pPr>
        <w:pStyle w:val="ListBullet"/>
      </w:pPr>
      <w:r>
        <w:rPr>
          <w:b/>
          <w:i/>
        </w:rPr>
        <w:t xml:space="preserve">Landform: </w:t>
      </w:r>
      <w:r>
        <w:rPr>
          <w:b/>
          <w:i/>
        </w:rPr>
        <w:t>Nearly level to gently rolling terrain formed from Wisconsin-age glacial till.</w:t>
      </w:r>
    </w:p>
    <w:p>
      <w:pPr>
        <w:pStyle w:val="ListBullet"/>
      </w:pPr>
      <w:r>
        <w:rPr>
          <w:b/>
          <w:i/>
        </w:rPr>
        <w:t xml:space="preserve">Soils: </w:t>
      </w:r>
      <w:r>
        <w:rPr>
          <w:b/>
          <w:i/>
        </w:rPr>
        <w:t>Generally fertile, loamy, lime-rich soils; drainage varies from well drained to seasonally wet.</w:t>
      </w:r>
    </w:p>
    <w:p>
      <w:pPr>
        <w:pStyle w:val="ListBullet"/>
      </w:pPr>
      <w:r>
        <w:rPr>
          <w:b/>
          <w:i/>
        </w:rPr>
        <w:t xml:space="preserve">Historic vegetation: </w:t>
      </w:r>
      <w:r>
        <w:rPr>
          <w:b/>
          <w:i/>
        </w:rPr>
        <w:t>Beech–maple and oak hardwood forest, with wetlands and localized prairie openings.</w:t>
      </w:r>
    </w:p>
    <w:p>
      <w:pPr>
        <w:pStyle w:val="ListBullet"/>
      </w:pPr>
      <w:r>
        <w:rPr>
          <w:b/>
          <w:i/>
        </w:rPr>
        <w:t xml:space="preserve">Water: </w:t>
      </w:r>
      <w:r>
        <w:rPr>
          <w:b/>
          <w:i/>
        </w:rPr>
        <w:t>The Wabash River, tributary streams, floodplains, riparian forest, and wetlands are major ecological features.</w:t>
      </w:r>
    </w:p>
    <w:p>
      <w:pPr>
        <w:pStyle w:val="ListBullet"/>
      </w:pPr>
      <w:r>
        <w:rPr>
          <w:b/>
          <w:i/>
        </w:rPr>
        <w:t xml:space="preserve">Present landscape: </w:t>
      </w:r>
      <w:r>
        <w:rPr>
          <w:b/>
          <w:i/>
        </w:rPr>
        <w:t>Urban development and intensive corn-and-soybean agriculture dominate; natural habitat remains fragmented.</w:t>
      </w:r>
    </w:p>
    <w:p>
      <w:pPr>
        <w:pStyle w:val="Heading2"/>
      </w:pPr>
      <w:r>
        <w:t>Map 1 — Level I: 8.0 Eastern Temperate Forests</w:t>
      </w:r>
    </w:p>
    <w:p>
      <w:pPr>
        <w:pStyle w:val="Heading2"/>
      </w:pPr>
      <w:r>
        <w:t>Map 2 — Level II: 8.2 Central USA Plains</w:t>
      </w:r>
    </w:p>
    <w:p>
      <w:pPr>
        <w:pStyle w:val="Heading2"/>
      </w:pPr>
      <w:r>
        <w:t>Map 3 — Level III: 8.2.3 / U.S. 55 Eastern Corn Belt Plains</w:t>
      </w:r>
    </w:p>
    <w:p>
      <w:pPr>
        <w:pStyle w:val="Heading2"/>
      </w:pPr>
      <w:r>
        <w:t>Map 4 — Level IV: 55b Loamy High-Lime Till Plains</w:t>
      </w:r>
    </w:p>
    <w:p>
      <w:pPr>
        <w:pStyle w:val="Heading2"/>
      </w:pPr>
      <w:r>
        <w:t>Sources and further reading</w:t>
      </w:r>
    </w:p>
    <w:p>
      <w:r>
        <w:rPr>
          <w:b/>
          <w:i/>
        </w:rPr>
        <w:t xml:space="preserve">U.S. Environmental Protection Agency: </w:t>
      </w:r>
      <w:hyperlink r:id="rId12">
        <w:r>
          <w:rPr>
            <w:color w:val="245B43"/>
            <w:u w:val="single"/>
          </w:rPr>
          <w:t>Ecoregions of North America</w:t>
        </w:r>
      </w:hyperlink>
      <w:r>
        <w:t xml:space="preserve"> and </w:t>
      </w:r>
      <w:hyperlink r:id="rId13">
        <w:r>
          <w:rPr>
            <w:color w:val="245B43"/>
            <w:u w:val="single"/>
          </w:rPr>
          <w:t>Level III and IV Ecoregions by State</w:t>
        </w:r>
      </w:hyperlink>
    </w:p>
    <w:p>
      <w:pPr>
        <w:pStyle w:val="Heading2"/>
      </w:pPr>
      <w:r>
        <w:t>Information Sheets: PlantEducationProject.com</w:t>
      </w:r>
    </w:p>
    <w:p>
      <w:r>
        <w:rPr>
          <w:b w:val="0"/>
          <w:i w:val="0"/>
        </w:rPr>
        <w:t xml:space="preserve">Added September 22, 2026 · </w:t>
      </w:r>
      <w:hyperlink r:id="rId1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west-lafayette-epa-ecoregions/" TargetMode="External"/><Relationship Id="rId12" Type="http://schemas.openxmlformats.org/officeDocument/2006/relationships/hyperlink" Target="https://www.epa.gov/eco-research/ecoregions-north-america" TargetMode="External"/><Relationship Id="rId13" Type="http://schemas.openxmlformats.org/officeDocument/2006/relationships/hyperlink" Target="https://www.epa.gov/eco-research/level-iii-and-iv-ecoregions-state" TargetMode="External"/><Relationship Id="rId14" Type="http://schemas.openxmlformats.org/officeDocument/2006/relationships/hyperlink" Target="https://planteducationproject.com/information-sheets/master-index/" TargetMode="External"/><Relationship Id="rId1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west lafayette epa ecoregions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