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Madagascar</w:t>
      </w:r>
    </w:p>
    <w:p>
      <w:pPr>
        <w:spacing w:after="320"/>
      </w:pPr>
      <w:r>
        <w:t>Combined Information Sheets</w:t>
      </w:r>
    </w:p>
    <w:p>
      <w:pPr>
        <w:pStyle w:val="Heading1"/>
      </w:pPr>
      <w:r>
        <w:t>Madagascar</w:t>
      </w:r>
    </w:p>
    <w:p>
      <w:r>
        <w:rPr>
          <w:b/>
        </w:rPr>
        <w:t xml:space="preserve">Online Information Sheet: </w:t>
      </w:r>
      <w:hyperlink r:id="rId11">
        <w:r>
          <w:rPr>
            <w:color w:val="245B43"/>
            <w:u w:val="single"/>
          </w:rPr>
          <w:t>planteducationproject.com/environments/madagascar/</w:t>
        </w:r>
      </w:hyperlink>
    </w:p>
    <w:p>
      <w:r>
        <w:rPr>
          <w:b w:val="0"/>
          <w:i w:val="0"/>
        </w:rPr>
        <w:t>🌿 Environment Information Sheet</w:t>
      </w:r>
    </w:p>
    <w:p>
      <w:pPr>
        <w:pStyle w:val="Heading2"/>
      </w:pPr>
      <w:r>
        <w:t>Environmental Snapshot</w:t>
      </w:r>
    </w:p>
    <w:p>
      <w:r>
        <w:rPr>
          <w:b w:val="0"/>
          <w:i w:val="0"/>
        </w:rPr>
        <w:t>Madagascar is the world's fourth-largest island, about 400 km (250 mi) east of Africa. Its mountains, long isolation, tropical latitude, and strong rainfall gradient create an unusually diverse environment.</w:t>
      </w:r>
    </w:p>
    <w:p>
      <w:r>
        <w:rPr>
          <w:b/>
          <w:i w:val="0"/>
        </w:rPr>
        <w:t>Climate &amp; Rainfall</w:t>
      </w:r>
    </w:p>
    <w:p>
      <w:r>
        <w:rPr>
          <w:b w:val="0"/>
          <w:i w:val="0"/>
        </w:rPr>
        <w:t>Moist trade winds from the Indian Ocean make the east warm and very wet. The central highlands are cooler. Rainfall decreases westward, while the southwest is semi-arid to arid. Tropical cyclones periodically affect the island, especially the east and north.</w:t>
      </w:r>
    </w:p>
    <w:p>
      <w:pPr>
        <w:pStyle w:val="Heading2"/>
      </w:pPr>
      <w:r>
        <w:t>Major Environmental Regions</w:t>
      </w:r>
    </w:p>
    <w:p>
      <w:r>
        <w:rPr>
          <w:b/>
          <w:i w:val="0"/>
        </w:rPr>
        <w:t xml:space="preserve">East: </w:t>
      </w:r>
      <w:r>
        <w:t>Humid tropical rainforest; steep slopes; high rainfall.</w:t>
      </w:r>
    </w:p>
    <w:p>
      <w:r>
        <w:rPr>
          <w:b/>
          <w:i w:val="0"/>
        </w:rPr>
        <w:t xml:space="preserve">Central Highlands: </w:t>
      </w:r>
      <w:r>
        <w:t>Cooler uplands, grasslands, farms, forest remnants, headwaters.</w:t>
      </w:r>
    </w:p>
    <w:p>
      <w:r>
        <w:rPr>
          <w:b/>
          <w:i w:val="0"/>
        </w:rPr>
        <w:t xml:space="preserve">West: </w:t>
      </w:r>
      <w:r>
        <w:t>Seasonally dry deciduous forest, savanna, limestone formations.</w:t>
      </w:r>
    </w:p>
    <w:p>
      <w:r>
        <w:rPr>
          <w:b/>
          <w:i w:val="0"/>
        </w:rPr>
        <w:t xml:space="preserve">Southwest: </w:t>
      </w:r>
      <w:r>
        <w:t>Hot, dry spiny thicket with highly drought-adapted vegetation.</w:t>
      </w:r>
    </w:p>
    <w:p>
      <w:r>
        <w:rPr>
          <w:b/>
          <w:i w:val="0"/>
        </w:rPr>
        <w:t xml:space="preserve">Coasts: </w:t>
      </w:r>
      <w:r>
        <w:t>Beaches, estuaries, mangroves, lagoons, seagrass, coral reefs.</w:t>
      </w:r>
    </w:p>
    <w:p>
      <w:pPr>
        <w:pStyle w:val="Heading2"/>
      </w:pPr>
      <w:r>
        <w:t>LANDSCAPES, LIFE &amp; ENVIRONMENTAL PRESSURES</w:t>
      </w:r>
    </w:p>
    <w:p>
      <w:pPr>
        <w:pStyle w:val="Heading2"/>
      </w:pPr>
      <w:r>
        <w:t>Water, Soil &amp; Watersheds</w:t>
      </w:r>
    </w:p>
    <w:p>
      <w:r>
        <w:rPr>
          <w:b w:val="0"/>
          <w:i w:val="0"/>
        </w:rPr>
        <w:t>The central highlands feed many rivers. Forest cover helps stabilize soil and regulate runoff. Where vegetation is removed, intense rain can accelerate erosion, producing Madagascar's striking red sediment loads. Sediment carried downstream can affect wetlands, mangroves, seagrass beds, coral reefs, and fisheries.</w:t>
      </w:r>
    </w:p>
    <w:p>
      <w:r>
        <w:rPr>
          <w:b/>
          <w:i w:val="0"/>
        </w:rPr>
        <w:t>Land–Sea Connection</w:t>
      </w:r>
    </w:p>
    <w:p>
      <w:r>
        <w:rPr>
          <w:b w:val="0"/>
          <w:i w:val="0"/>
        </w:rPr>
        <w:t>Madagascar's terrestrial and marine environments are tightly linked: forest → soil → river → estuary/mangrove → seagrass → coral reef. Environmental management therefore has to work at watershed and landscape scales.</w:t>
      </w:r>
    </w:p>
    <w:p>
      <w:pPr>
        <w:pStyle w:val="Heading2"/>
      </w:pPr>
      <w:r>
        <w:t>Plants &amp; Environmental Adaptation</w:t>
      </w:r>
    </w:p>
    <w:p>
      <w:r>
        <w:rPr>
          <w:b w:val="0"/>
          <w:i w:val="0"/>
        </w:rPr>
        <w:t>Wet forests favor evergreen trees, palms, orchids, ferns, and epiphytes. Dry western and southern environments favor deciduous trees, baobabs, aloes, euphorbias, pachypodiums, and spiny or succulent plants that conserve water.</w:t>
      </w:r>
    </w:p>
    <w:p>
      <w:pPr>
        <w:pStyle w:val="Heading2"/>
      </w:pPr>
      <w:r>
        <w:t>MAJOR ENVIRONMENTAL PRESSURES</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Pressure</w:t>
            </w:r>
          </w:p>
        </w:tc>
        <w:tc>
          <w:tcPr>
            <w:tcW w:type="dxa" w:w="5083"/>
            <w:vAlign w:val="center"/>
            <w:shd w:fill="E9EDF0"/>
          </w:tcPr>
          <w:p>
            <w:pPr>
              <w:spacing w:after="60"/>
            </w:pPr>
            <w:r>
              <w:rPr>
                <w:b/>
                <w:i w:val="0"/>
                <w:sz w:val="22"/>
              </w:rPr>
              <w:t>Environmental Effect</w:t>
            </w:r>
          </w:p>
        </w:tc>
      </w:tr>
      <w:tr>
        <w:trPr>
          <w:cantSplit/>
        </w:trPr>
        <w:tc>
          <w:tcPr>
            <w:tcW w:type="dxa" w:w="5083"/>
            <w:vAlign w:val="center"/>
            <w:shd w:fill="FFFFFF"/>
          </w:tcPr>
          <w:p>
            <w:pPr>
              <w:spacing w:after="60"/>
            </w:pPr>
            <w:r>
              <w:rPr>
                <w:b/>
                <w:i w:val="0"/>
                <w:sz w:val="22"/>
              </w:rPr>
              <w:t>Deforestation</w:t>
            </w:r>
          </w:p>
        </w:tc>
        <w:tc>
          <w:tcPr>
            <w:tcW w:type="dxa" w:w="5083"/>
            <w:vAlign w:val="center"/>
            <w:shd w:fill="FFFFFF"/>
          </w:tcPr>
          <w:p>
            <w:pPr>
              <w:spacing w:after="60"/>
            </w:pPr>
            <w:r>
              <w:rPr>
                <w:b w:val="0"/>
                <w:i w:val="0"/>
                <w:sz w:val="22"/>
              </w:rPr>
              <w:t>Agriculture, fuelwood, charcoal, logging, and settlement reduce and fragment native vegetation.</w:t>
            </w:r>
          </w:p>
        </w:tc>
      </w:tr>
      <w:tr>
        <w:trPr>
          <w:cantSplit/>
        </w:trPr>
        <w:tc>
          <w:tcPr>
            <w:tcW w:type="dxa" w:w="5083"/>
            <w:vAlign w:val="center"/>
            <w:shd w:fill="FFFFFF"/>
          </w:tcPr>
          <w:p>
            <w:pPr>
              <w:spacing w:after="60"/>
            </w:pPr>
            <w:r>
              <w:rPr>
                <w:b/>
                <w:i w:val="0"/>
                <w:sz w:val="22"/>
              </w:rPr>
              <w:t>Soil erosion</w:t>
            </w:r>
          </w:p>
        </w:tc>
        <w:tc>
          <w:tcPr>
            <w:tcW w:type="dxa" w:w="5083"/>
            <w:vAlign w:val="center"/>
            <w:shd w:fill="FFFFFF"/>
          </w:tcPr>
          <w:p>
            <w:pPr>
              <w:spacing w:after="60"/>
            </w:pPr>
            <w:r>
              <w:rPr>
                <w:b w:val="0"/>
                <w:i w:val="0"/>
                <w:sz w:val="22"/>
              </w:rPr>
              <w:t>Loss of protective vegetation exposes highly weathered soils to intense tropical rainfall.</w:t>
            </w:r>
          </w:p>
        </w:tc>
      </w:tr>
      <w:tr>
        <w:trPr>
          <w:cantSplit/>
        </w:trPr>
        <w:tc>
          <w:tcPr>
            <w:tcW w:type="dxa" w:w="5083"/>
            <w:vAlign w:val="center"/>
            <w:shd w:fill="FFFFFF"/>
          </w:tcPr>
          <w:p>
            <w:pPr>
              <w:spacing w:after="60"/>
            </w:pPr>
            <w:r>
              <w:rPr>
                <w:b/>
                <w:i w:val="0"/>
                <w:sz w:val="22"/>
              </w:rPr>
              <w:t>Fire</w:t>
            </w:r>
          </w:p>
        </w:tc>
        <w:tc>
          <w:tcPr>
            <w:tcW w:type="dxa" w:w="5083"/>
            <w:vAlign w:val="center"/>
            <w:shd w:fill="FFFFFF"/>
          </w:tcPr>
          <w:p>
            <w:pPr>
              <w:spacing w:after="60"/>
            </w:pPr>
            <w:r>
              <w:rPr>
                <w:b w:val="0"/>
                <w:i w:val="0"/>
                <w:sz w:val="22"/>
              </w:rPr>
              <w:t>Repeated burning can prevent forest recovery and alter vegetation communities.</w:t>
            </w:r>
          </w:p>
        </w:tc>
      </w:tr>
      <w:tr>
        <w:trPr>
          <w:cantSplit/>
        </w:trPr>
        <w:tc>
          <w:tcPr>
            <w:tcW w:type="dxa" w:w="5083"/>
            <w:vAlign w:val="center"/>
            <w:shd w:fill="FFFFFF"/>
          </w:tcPr>
          <w:p>
            <w:pPr>
              <w:spacing w:after="60"/>
            </w:pPr>
            <w:r>
              <w:rPr>
                <w:b/>
                <w:i w:val="0"/>
                <w:sz w:val="22"/>
              </w:rPr>
              <w:t>Climate change</w:t>
            </w:r>
          </w:p>
        </w:tc>
        <w:tc>
          <w:tcPr>
            <w:tcW w:type="dxa" w:w="5083"/>
            <w:vAlign w:val="center"/>
            <w:shd w:fill="FFFFFF"/>
          </w:tcPr>
          <w:p>
            <w:pPr>
              <w:spacing w:after="60"/>
            </w:pPr>
            <w:r>
              <w:rPr>
                <w:b w:val="0"/>
                <w:i w:val="0"/>
                <w:sz w:val="22"/>
              </w:rPr>
              <w:t>Greater heat and drought stress, changing rainfall, sea-level rise, and cyclone impacts.</w:t>
            </w:r>
          </w:p>
        </w:tc>
      </w:tr>
      <w:tr>
        <w:trPr>
          <w:cantSplit/>
        </w:trPr>
        <w:tc>
          <w:tcPr>
            <w:tcW w:type="dxa" w:w="5083"/>
            <w:vAlign w:val="center"/>
            <w:shd w:fill="FFFFFF"/>
          </w:tcPr>
          <w:p>
            <w:pPr>
              <w:spacing w:after="60"/>
            </w:pPr>
            <w:r>
              <w:rPr>
                <w:b/>
                <w:i w:val="0"/>
                <w:sz w:val="22"/>
              </w:rPr>
              <w:t>Biodiversity loss</w:t>
            </w:r>
          </w:p>
        </w:tc>
        <w:tc>
          <w:tcPr>
            <w:tcW w:type="dxa" w:w="5083"/>
            <w:vAlign w:val="center"/>
            <w:shd w:fill="FFFFFF"/>
          </w:tcPr>
          <w:p>
            <w:pPr>
              <w:spacing w:after="60"/>
            </w:pPr>
            <w:r>
              <w:rPr>
                <w:b w:val="0"/>
                <w:i w:val="0"/>
                <w:sz w:val="22"/>
              </w:rPr>
              <w:t>High endemism means habitat damage can threaten species found nowhere else.</w:t>
            </w:r>
          </w:p>
        </w:tc>
      </w:tr>
      <w:tr>
        <w:trPr>
          <w:cantSplit/>
        </w:trPr>
        <w:tc>
          <w:tcPr>
            <w:tcW w:type="dxa" w:w="5083"/>
            <w:vAlign w:val="center"/>
            <w:shd w:fill="FFFFFF"/>
          </w:tcPr>
          <w:p>
            <w:pPr>
              <w:spacing w:after="60"/>
            </w:pPr>
            <w:r>
              <w:rPr>
                <w:b/>
                <w:i w:val="0"/>
                <w:sz w:val="22"/>
              </w:rPr>
              <w:t>Coastal degradation</w:t>
            </w:r>
          </w:p>
        </w:tc>
        <w:tc>
          <w:tcPr>
            <w:tcW w:type="dxa" w:w="5083"/>
            <w:vAlign w:val="center"/>
            <w:shd w:fill="FFFFFF"/>
          </w:tcPr>
          <w:p>
            <w:pPr>
              <w:spacing w:after="60"/>
            </w:pPr>
            <w:r>
              <w:rPr>
                <w:b w:val="0"/>
                <w:i w:val="0"/>
                <w:sz w:val="22"/>
              </w:rPr>
              <w:t>Sediment, overuse, warming seas, and habitat loss threaten mangroves, reefs, and fisheries.</w:t>
            </w:r>
          </w:p>
        </w:tc>
      </w:tr>
    </w:tbl>
    <w:p>
      <w:pPr>
        <w:spacing w:after="20"/>
      </w:pPr>
    </w:p>
    <w:p>
      <w:r>
        <w:rPr>
          <w:b/>
          <w:i w:val="0"/>
        </w:rPr>
        <w:t xml:space="preserve">Bottom line: </w:t>
      </w:r>
      <w:r>
        <w:t>Madagascar's environment is a compressed lesson in physical geography and environmental science: topography controls rainfall, rainfall shapes vegetation, vegetation protects soil and water, and what happens on land ultimately affects the sea.</w:t>
      </w:r>
    </w:p>
    <w:p>
      <w:r>
        <w:rPr>
          <w:b w:val="0"/>
          <w:i w:val="0"/>
        </w:rPr>
        <w:t>Reference starting points: World Wildlife Fund—Madagascar; Critical Ecosystem Partnership Fund—Madagascar and Indian Ocean Islands; Kew Science; IUCN Red List; Missouri Botanical Garden Madagascar Program.</w:t>
      </w:r>
    </w:p>
    <w:p>
      <w:r>
        <w:rPr>
          <w:b w:val="0"/>
          <w:i w:val="0"/>
        </w:rPr>
        <w:t xml:space="preserve">Added September 22, 2026 · </w:t>
      </w:r>
      <w:hyperlink r:id="rId12">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3">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environments/madagascar/" TargetMode="External"/><Relationship Id="rId12" Type="http://schemas.openxmlformats.org/officeDocument/2006/relationships/hyperlink" Target="https://planteducationproject.com/information-sheets/master-index/" TargetMode="External"/><Relationship Id="rId13"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environments madagascar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