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Eastern South Africa and Mozambique — Environment</w:t>
      </w:r>
    </w:p>
    <w:p>
      <w:pPr>
        <w:spacing w:after="320"/>
      </w:pPr>
      <w:r>
        <w:t>Combined Information Sheets</w:t>
      </w:r>
    </w:p>
    <w:p>
      <w:pPr>
        <w:pStyle w:val="Heading1"/>
      </w:pPr>
      <w:r>
        <w:t>Eastern South Africa and Mozambique — Environment</w:t>
      </w:r>
    </w:p>
    <w:p>
      <w:r>
        <w:rPr>
          <w:b/>
        </w:rPr>
        <w:t xml:space="preserve">Online Information Sheet: </w:t>
      </w:r>
      <w:hyperlink r:id="rId11">
        <w:r>
          <w:rPr>
            <w:color w:val="245B43"/>
            <w:u w:val="single"/>
          </w:rPr>
          <w:t>planteducationproject.com/environments/eastern-south-africa-and-mozambique/</w:t>
        </w:r>
      </w:hyperlink>
    </w:p>
    <w:p>
      <w:r>
        <w:rPr>
          <w:b w:val="0"/>
          <w:i w:val="0"/>
        </w:rPr>
        <w:t>🌿 Environment Information Sheet</w:t>
      </w:r>
    </w:p>
    <w:p>
      <w:pPr>
        <w:pStyle w:val="Heading2"/>
      </w:pPr>
      <w:r>
        <w:t>Environmental Overview</w:t>
      </w:r>
    </w:p>
    <w:p>
      <w:r>
        <w:rPr>
          <w:b w:val="0"/>
          <w:i w:val="0"/>
        </w:rPr>
        <w:t>The Eastern Cape, KwaZulu-Natal, and Mozambique form a north–south environmental corridor along southeastern Africa. In a comparatively short distance, dry interior plateaus, succulent thickets, temperate grasslands, high mountains, humid coastal forests, savannas, wetlands, estuaries, mangroves, and tropical floodplains meet. The Indian Ocean, Great Escarpment, major rivers, and steep elevation gradients are the organizing features.</w:t>
      </w:r>
    </w:p>
    <w:p>
      <w:pPr>
        <w:pStyle w:val="Heading2"/>
      </w:pPr>
      <w:r>
        <w:t>Landform and Geology</w:t>
      </w:r>
    </w:p>
    <w:p>
      <w:r>
        <w:rPr>
          <w:b w:val="0"/>
          <w:i w:val="0"/>
        </w:rPr>
        <w:t>The Eastern Cape includes the Great Karoo margin, deeply cut river valleys, coastal plains, and fragments of the Cape Fold Belt. KwaZulu-Natal climbs from a narrow coastal plain through rolling Midlands to the basalt-capped Drakensberg escarpment above 3,000 m (9,840 ft). Mozambique is mostly lower and flatter, with a long coastal plain, interior plateaus, broad river valleys, dunes, deltas, and northern uplands. Sandstone, shale, basalt, granite, and young coastal and river sediments create strong differences in soil fertility, drainage, and vegetation.</w:t>
      </w:r>
    </w:p>
    <w:p>
      <w:pPr>
        <w:pStyle w:val="Heading2"/>
      </w:pPr>
      <w:r>
        <w:t>Major Ecosystems and Biomes</w:t>
      </w:r>
    </w:p>
    <w:p>
      <w:r>
        <w:rPr>
          <w:b w:val="0"/>
          <w:i w:val="0"/>
        </w:rPr>
        <w:t>No single biome defines the region. Climate, fire, soil, elevation, and herbivory interlock, producing sharp boundaries and mosaics.</w:t>
      </w:r>
    </w:p>
    <w:tbl>
      <w:tblPr>
        <w:tblW w:type="auto" w:w="0"/>
        <w:jc w:val="center"/>
        <w:tblLayout w:type="autofit"/>
        <w:tblLook w:firstColumn="1" w:firstRow="1" w:lastColumn="0" w:lastRow="0" w:noHBand="0" w:noVBand="1" w:val="04A0"/>
      </w:tblPr>
      <w:tblGrid>
        <w:gridCol w:w="3389"/>
        <w:gridCol w:w="3389"/>
        <w:gridCol w:w="3389"/>
      </w:tblGrid>
      <w:tr>
        <w:trPr>
          <w:cantSplit/>
          <w:tblHeader w:val="true"/>
        </w:trPr>
        <w:tc>
          <w:tcPr>
            <w:tcW w:type="dxa" w:w="3389"/>
            <w:vAlign w:val="center"/>
            <w:shd w:fill="E9EDF0"/>
          </w:tcPr>
          <w:p>
            <w:pPr>
              <w:spacing w:after="60"/>
            </w:pPr>
            <w:r>
              <w:rPr>
                <w:b/>
                <w:i w:val="0"/>
                <w:sz w:val="22"/>
              </w:rPr>
              <w:t>Region</w:t>
            </w:r>
          </w:p>
        </w:tc>
        <w:tc>
          <w:tcPr>
            <w:tcW w:type="dxa" w:w="3389"/>
            <w:vAlign w:val="center"/>
            <w:shd w:fill="E9EDF0"/>
          </w:tcPr>
          <w:p>
            <w:pPr>
              <w:spacing w:after="60"/>
            </w:pPr>
            <w:r>
              <w:rPr>
                <w:b/>
                <w:i w:val="0"/>
                <w:sz w:val="22"/>
              </w:rPr>
              <w:t>Major environments</w:t>
            </w:r>
          </w:p>
        </w:tc>
        <w:tc>
          <w:tcPr>
            <w:tcW w:type="dxa" w:w="3389"/>
            <w:vAlign w:val="center"/>
            <w:shd w:fill="E9EDF0"/>
          </w:tcPr>
          <w:p>
            <w:pPr>
              <w:spacing w:after="60"/>
            </w:pPr>
            <w:r>
              <w:rPr>
                <w:b/>
                <w:i w:val="0"/>
                <w:sz w:val="22"/>
              </w:rPr>
              <w:t>Defining ecological processes</w:t>
            </w:r>
          </w:p>
        </w:tc>
      </w:tr>
      <w:tr>
        <w:trPr>
          <w:cantSplit/>
        </w:trPr>
        <w:tc>
          <w:tcPr>
            <w:tcW w:type="dxa" w:w="3389"/>
            <w:vAlign w:val="center"/>
            <w:shd w:fill="FFFFFF"/>
          </w:tcPr>
          <w:p>
            <w:pPr>
              <w:spacing w:after="60"/>
            </w:pPr>
            <w:r>
              <w:rPr>
                <w:b/>
                <w:i w:val="0"/>
                <w:sz w:val="22"/>
              </w:rPr>
              <w:t>Eastern Cape</w:t>
            </w:r>
          </w:p>
        </w:tc>
        <w:tc>
          <w:tcPr>
            <w:tcW w:type="dxa" w:w="3389"/>
            <w:vAlign w:val="center"/>
            <w:shd w:fill="FFFFFF"/>
          </w:tcPr>
          <w:p>
            <w:pPr>
              <w:spacing w:after="60"/>
            </w:pPr>
            <w:r>
              <w:rPr>
                <w:b w:val="0"/>
                <w:i w:val="0"/>
                <w:sz w:val="22"/>
              </w:rPr>
              <w:t>Grassland; Albany thicket; Nama Karoo; savanna; eastern fynbos; forest patches; wetlands; Indian Ocean coastal belt</w:t>
            </w:r>
          </w:p>
        </w:tc>
        <w:tc>
          <w:tcPr>
            <w:tcW w:type="dxa" w:w="3389"/>
            <w:vAlign w:val="center"/>
            <w:shd w:fill="FFFFFF"/>
          </w:tcPr>
          <w:p>
            <w:pPr>
              <w:spacing w:after="60"/>
            </w:pPr>
            <w:r>
              <w:rPr>
                <w:b w:val="0"/>
                <w:i w:val="0"/>
                <w:sz w:val="22"/>
              </w:rPr>
              <w:t>Rainfall gradient; drought; browsing; fire in grassland/fynbos; fire exclusion in dense thicket and forest</w:t>
            </w:r>
          </w:p>
        </w:tc>
      </w:tr>
      <w:tr>
        <w:trPr>
          <w:cantSplit/>
        </w:trPr>
        <w:tc>
          <w:tcPr>
            <w:tcW w:type="dxa" w:w="3389"/>
            <w:vAlign w:val="center"/>
            <w:shd w:fill="FFFFFF"/>
          </w:tcPr>
          <w:p>
            <w:pPr>
              <w:spacing w:after="60"/>
            </w:pPr>
            <w:r>
              <w:rPr>
                <w:b/>
                <w:i w:val="0"/>
                <w:sz w:val="22"/>
              </w:rPr>
              <w:t>KwaZulu-Natal</w:t>
            </w:r>
          </w:p>
        </w:tc>
        <w:tc>
          <w:tcPr>
            <w:tcW w:type="dxa" w:w="3389"/>
            <w:vAlign w:val="center"/>
            <w:shd w:fill="FFFFFF"/>
          </w:tcPr>
          <w:p>
            <w:pPr>
              <w:spacing w:after="60"/>
            </w:pPr>
            <w:r>
              <w:rPr>
                <w:b w:val="0"/>
                <w:i w:val="0"/>
                <w:sz w:val="22"/>
              </w:rPr>
              <w:t>Grassland; savanna; Drakensberg alpine and montane systems; coastal belt; dune forest; wetlands; estuaries</w:t>
            </w:r>
          </w:p>
        </w:tc>
        <w:tc>
          <w:tcPr>
            <w:tcW w:type="dxa" w:w="3389"/>
            <w:vAlign w:val="center"/>
            <w:shd w:fill="FFFFFF"/>
          </w:tcPr>
          <w:p>
            <w:pPr>
              <w:spacing w:after="60"/>
            </w:pPr>
            <w:r>
              <w:rPr>
                <w:b w:val="0"/>
                <w:i w:val="0"/>
                <w:sz w:val="22"/>
              </w:rPr>
              <w:t>Elevation; summer rain; frequent grassland fire; grazing; river flooding; coastal salt and wind</w:t>
            </w:r>
          </w:p>
        </w:tc>
      </w:tr>
      <w:tr>
        <w:trPr>
          <w:cantSplit/>
        </w:trPr>
        <w:tc>
          <w:tcPr>
            <w:tcW w:type="dxa" w:w="3389"/>
            <w:vAlign w:val="center"/>
            <w:shd w:fill="FFFFFF"/>
          </w:tcPr>
          <w:p>
            <w:pPr>
              <w:spacing w:after="60"/>
            </w:pPr>
            <w:r>
              <w:rPr>
                <w:b/>
                <w:i w:val="0"/>
                <w:sz w:val="22"/>
              </w:rPr>
              <w:t>Mozambique</w:t>
            </w:r>
          </w:p>
        </w:tc>
        <w:tc>
          <w:tcPr>
            <w:tcW w:type="dxa" w:w="3389"/>
            <w:vAlign w:val="center"/>
            <w:shd w:fill="FFFFFF"/>
          </w:tcPr>
          <w:p>
            <w:pPr>
              <w:spacing w:after="60"/>
            </w:pPr>
            <w:r>
              <w:rPr>
                <w:b w:val="0"/>
                <w:i w:val="0"/>
                <w:sz w:val="22"/>
              </w:rPr>
              <w:t>Savanna and woodland; miombo farther north; floodplains; coastal dunes; mangroves; estuaries; seagrass and coral systems</w:t>
            </w:r>
          </w:p>
        </w:tc>
        <w:tc>
          <w:tcPr>
            <w:tcW w:type="dxa" w:w="3389"/>
            <w:vAlign w:val="center"/>
            <w:shd w:fill="FFFFFF"/>
          </w:tcPr>
          <w:p>
            <w:pPr>
              <w:spacing w:after="60"/>
            </w:pPr>
            <w:r>
              <w:rPr>
                <w:b w:val="0"/>
                <w:i w:val="0"/>
                <w:sz w:val="22"/>
              </w:rPr>
              <w:t>Wet–dry season; cyclones; river flooding; fire; herbivory; coastal currents and sediment</w:t>
            </w:r>
          </w:p>
        </w:tc>
      </w:tr>
    </w:tbl>
    <w:p>
      <w:pPr>
        <w:spacing w:after="20"/>
      </w:pPr>
    </w:p>
    <w:p>
      <w:pPr>
        <w:pStyle w:val="Heading2"/>
      </w:pPr>
      <w:r>
        <w:t>Water and Drainage</w:t>
      </w:r>
    </w:p>
    <w:p>
      <w:r>
        <w:rPr>
          <w:b w:val="0"/>
          <w:i w:val="0"/>
        </w:rPr>
        <w:t>The Orange–Vaal system drains much of South Africa westward, but the focus region is shaped by shorter, steeper Indian Ocean rivers and by major transboundary basins. The Great Fish, Sundays, Kei, Mzimvubu, Tugela, Pongola, Limpopo, Save, Pungwe, Buzi, and Zambezi support estuaries, floodplains, reservoirs, farms, wetlands, and cities. Flow is highly variable. Dams stabilize supply but alter sediment, fish passage, flood pulses, and estuary salinity. Healthy headwater grasslands, wetlands, riparian buffers, dunes, and mangroves are infrastructure as much as habitat.</w:t>
      </w:r>
    </w:p>
    <w:p>
      <w:pPr>
        <w:pStyle w:val="Heading2"/>
      </w:pPr>
      <w:r>
        <w:t>Soils and Nutrient Patterns</w:t>
      </w:r>
    </w:p>
    <w:p>
      <w:r>
        <w:rPr>
          <w:b w:val="0"/>
          <w:i w:val="0"/>
        </w:rPr>
        <w:t>Thin, stony and often drought-prone soils occur on slopes and in dry thicket and Karoo margins. Deep weathered soils occur in wetter uplands but can be acidic and leached. Basalt-derived Drakensberg soils may be more fertile, while sandstone sourveld soils are commonly acidic and nutrient-poor. Coastal sands drain rapidly and hold little fertility. River alluvium can be productive but flood-prone. Soil erosion accelerates when grass cover is lost, gullies form, or intense rain follows drought or fire.</w:t>
      </w:r>
    </w:p>
    <w:p>
      <w:pPr>
        <w:pStyle w:val="Heading2"/>
      </w:pPr>
      <w:r>
        <w:t>Biodiversity and Adaptation</w:t>
      </w:r>
    </w:p>
    <w:p>
      <w:r>
        <w:rPr>
          <w:b w:val="0"/>
          <w:i w:val="0"/>
        </w:rPr>
        <w:t>The region lies where the Cape, temperate, subtropical, and tropical floras overlap. Succulents store water in the Eastern Cape’s seasonal droughts. Grassland plants keep buds below ground and resprout after fire. Forest persists in humid, fire-protected ravines. Savanna balance depends on rainfall, fire, soils, browsing, and grazing. Mangroves tolerate salt and tidal flooding; dune plants tolerate sand burial, wind, and salt spray. Migration, dormancy, deep roots, CAM photosynthesis, and seasonal breeding track environmental variability.</w:t>
      </w:r>
    </w:p>
    <w:p>
      <w:pPr>
        <w:pStyle w:val="Heading2"/>
      </w:pPr>
      <w:r>
        <w:t>Human Use and Environmental Pressure</w:t>
      </w:r>
    </w:p>
    <w:p>
      <w:r>
        <w:rPr>
          <w:b w:val="0"/>
          <w:i w:val="0"/>
        </w:rPr>
        <w:t>Livestock, forestry plantations, sugarcane, maize, subtropical fruit, subsistence farming, irrigation, mining, ports, tourism, and expanding cities all depend on the same land and water system. Major pressures include habitat conversion, invasive species, overgrazing, inappropriate fire regimes, erosion, wetland drainage, water abstraction, pollution, sand mining, coastal development, and overharvest. Poverty and settlement in flood-prone areas turn natural hazards into disasters.</w:t>
      </w:r>
    </w:p>
    <w:p>
      <w:pPr>
        <w:pStyle w:val="Heading2"/>
      </w:pPr>
      <w:r>
        <w:t>Conservation and Management Priorities</w:t>
      </w:r>
    </w:p>
    <w:p>
      <w:r>
        <w:rPr>
          <w:b w:val="0"/>
          <w:i w:val="0"/>
        </w:rPr>
        <w:t>Protect connected elevation gradients from coast to escarpment; retain wetlands, riparian corridors, dunes, estuaries, mangroves, natural grasslands, thicket, and forest patches; use fire regimes suited to each ecosystem rather than one blanket schedule; control invasive plants early; maintain ground cover; restore gullies and riverbanks; plan development outside floodplains and unstable slopes; and coordinate management across provincial and national borders.</w:t>
      </w:r>
    </w:p>
    <w:p>
      <w:pPr>
        <w:pStyle w:val="Heading2"/>
      </w:pPr>
      <w:r>
        <w:t>Relationship to Climate</w:t>
      </w:r>
    </w:p>
    <w:p>
      <w:r>
        <w:rPr>
          <w:b w:val="0"/>
          <w:i w:val="0"/>
        </w:rPr>
        <w:t>Environment cannot be separated from climate, but it is broader. Climate supplies the long-term pattern of heat, rain, wind, drought, and storms. Geology, soils, rivers, topography, ocean exposure, fire, organisms, and human land use determine how that climate becomes an ecosystem. A Climate Information Sheet for this same region is maintained as a separate companion document.</w:t>
      </w:r>
    </w:p>
    <w:p>
      <w:r>
        <w:rPr>
          <w:b w:val="0"/>
          <w:i w:val="0"/>
        </w:rPr>
        <w:t>South African National Biodiversity Institute (SANBI): National Vegetation Map and biome accounts for Albany Thicket, Grassland, Savanna, Fynbos, and Forest.</w:t>
      </w:r>
      <w:r>
        <w:br/>
      </w:r>
      <w:r>
        <w:t>SANBI: Pondoland–Ugu Sandstone Coastal Sourveld.</w:t>
      </w:r>
      <w:r>
        <w:br/>
      </w:r>
      <w:r>
        <w:t>World Bank Climate Change Knowledge Portal: South Africa and Mozambique country profiles, historical reference period 1995–2014.</w:t>
      </w:r>
      <w:r>
        <w:br/>
      </w:r>
      <w:r>
        <w:t>Map: original generalized locator prepared for this sheet, 2026.</w:t>
      </w:r>
      <w:r>
        <w:br/>
      </w:r>
      <w:r>
        <w:t>Landscape images: AI-generated scientific illustrations prepared for this sheet; not documentary photographs.</w:t>
      </w:r>
    </w:p>
    <w:p>
      <w:r>
        <w:rPr>
          <w:b w:val="0"/>
          <w:i w:val="0"/>
        </w:rPr>
        <w:t xml:space="preserve">Added September 22, 2026 · </w:t>
      </w:r>
      <w:hyperlink r:id="rId12">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13">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environments/eastern-south-africa-and-mozambique/" TargetMode="External"/><Relationship Id="rId12" Type="http://schemas.openxmlformats.org/officeDocument/2006/relationships/hyperlink" Target="https://planteducationproject.com/information-sheets/master-index/" TargetMode="External"/><Relationship Id="rId13" Type="http://schemas.openxmlformats.org/officeDocument/2006/relationships/hyperlink" Target="https://creativecommons.org/licenses/by-nc/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environments eastern south africa and mozambique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