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Aloe vera</w:t>
      </w:r>
    </w:p>
    <w:p>
      <w:pPr>
        <w:spacing w:after="320"/>
      </w:pPr>
      <w:r>
        <w:t>Combined Information Sheets</w:t>
      </w:r>
    </w:p>
    <w:p>
      <w:pPr>
        <w:pStyle w:val="Heading1"/>
      </w:pPr>
      <w:r>
        <w:t>Aloe vera</w:t>
      </w:r>
    </w:p>
    <w:p>
      <w:r>
        <w:rPr>
          <w:b/>
        </w:rPr>
        <w:t xml:space="preserve">Online Information Sheet: </w:t>
      </w:r>
      <w:hyperlink r:id="rId11">
        <w:r>
          <w:rPr>
            <w:color w:val="245B43"/>
            <w:u w:val="single"/>
          </w:rPr>
          <w:t>planteducationproject.com/aloe-vera/</w:t>
        </w:r>
      </w:hyperlink>
    </w:p>
    <w:p>
      <w:r>
        <w:rPr>
          <w:b w:val="0"/>
          <w:i w:val="0"/>
        </w:rPr>
        <w:t>Plant Information Sheet (PIS)</w:t>
      </w:r>
    </w:p>
    <w:p>
      <w:r>
        <w:rPr>
          <w:b w:val="0"/>
          <w:i w:val="0"/>
        </w:rPr>
        <w:t>Aloe vera (L.) Burm.f.</w:t>
      </w:r>
    </w:p>
    <w:p>
      <w:pPr>
        <w:pStyle w:val="Caption"/>
      </w:pPr>
      <w:r>
        <w:t>Image: A healthy mature Aloe vera plant growing outdoors</w:t>
      </w:r>
    </w:p>
    <w:p>
      <w:pPr>
        <w:pStyle w:val="Caption"/>
      </w:pPr>
      <w:r>
        <w:rPr>
          <w:b w:val="0"/>
          <w:i w:val="0"/>
        </w:rPr>
        <w:t xml:space="preserve">Healthy Aloe vera. Photograph: madhu, </w:t>
      </w:r>
      <w:hyperlink r:id="rId12">
        <w:r>
          <w:rPr>
            <w:color w:val="245B43"/>
            <w:u w:val="single"/>
          </w:rPr>
          <w:t>Wikimedia Commons</w:t>
        </w:r>
      </w:hyperlink>
      <w:r>
        <w:t xml:space="preserve">, </w:t>
      </w:r>
      <w:hyperlink r:id="rId13">
        <w:r>
          <w:rPr>
            <w:color w:val="245B43"/>
            <w:u w:val="single"/>
          </w:rPr>
          <w:t>CC BY-SA 4.0</w:t>
        </w:r>
      </w:hyperlink>
      <w:r>
        <w:t>.</w:t>
      </w:r>
    </w:p>
    <w:p>
      <w:r>
        <w:rPr>
          <w:b/>
        </w:rPr>
        <w:t xml:space="preserve">Plant type: </w:t>
      </w:r>
      <w:r>
        <w:t>Succulent perennial</w:t>
      </w:r>
    </w:p>
    <w:p>
      <w:r>
        <w:rPr>
          <w:b/>
        </w:rPr>
        <w:t xml:space="preserve">Light: </w:t>
      </w:r>
      <w:r>
        <w:t>Bright light; gentle direct sun</w:t>
      </w:r>
    </w:p>
    <w:p>
      <w:r>
        <w:rPr>
          <w:b/>
        </w:rPr>
        <w:t xml:space="preserve">Water: </w:t>
      </w:r>
      <w:r>
        <w:t>Soak, then let soil dry fully</w:t>
      </w:r>
    </w:p>
    <w:p>
      <w:r>
        <w:rPr>
          <w:b/>
        </w:rPr>
        <w:t xml:space="preserve">Edibility: </w:t>
      </w:r>
      <w:r>
        <w:t>Conditionally edible; latex is unsafe</w:t>
      </w:r>
    </w:p>
    <w:p>
      <w:r>
        <w:rPr>
          <w:b/>
        </w:rPr>
        <w:t xml:space="preserve">Native to United States: </w:t>
      </w:r>
      <w:r>
        <w:t>No</w:t>
      </w:r>
    </w:p>
    <w:p>
      <w:r>
        <w:rPr>
          <w:b/>
        </w:rPr>
        <w:t xml:space="preserve">Native to Lafayette area: </w:t>
      </w:r>
      <w:r>
        <w:t>No</w:t>
      </w:r>
    </w:p>
    <w:p>
      <w:r>
        <w:rPr>
          <w:b/>
        </w:rPr>
        <w:t xml:space="preserve">Invasive: </w:t>
      </w:r>
      <w:r>
        <w:t>Not considered invasive in Indiana</w:t>
      </w:r>
    </w:p>
    <w:p>
      <w:r>
        <w:rPr>
          <w:b/>
        </w:rPr>
        <w:t xml:space="preserve">Self-seeding: </w:t>
      </w:r>
      <w:r>
        <w:t>Limited indoors; offsets are common</w:t>
      </w:r>
    </w:p>
    <w:p>
      <w:pPr>
        <w:pStyle w:val="Heading2"/>
      </w:pPr>
      <w:r>
        <w:t>Identification</w:t>
      </w:r>
    </w:p>
    <w:p>
      <w:r>
        <w:rPr>
          <w:b w:val="0"/>
          <w:i w:val="0"/>
        </w:rPr>
        <w:t>Aloe vera forms a low rosette of thick, tapering, gray-green to green leaves with small teeth along their edges. Healthy color varies with light and water. Strong sun or drought may produce bronze or reddish tones; a pale, soft, or translucent plant usually signals trouble.</w:t>
      </w:r>
    </w:p>
    <w:p>
      <w:pPr>
        <w:pStyle w:val="Heading2"/>
      </w:pPr>
      <w:r>
        <w:t>Care</w:t>
      </w:r>
    </w:p>
    <w:p>
      <w:pPr>
        <w:pStyle w:val="Heading3"/>
      </w:pPr>
      <w:r>
        <w:t>Light</w:t>
      </w:r>
    </w:p>
    <w:p>
      <w:r>
        <w:rPr>
          <w:b w:val="0"/>
          <w:i w:val="0"/>
        </w:rPr>
        <w:t>Give it the brightest indoor location available. Introduce stronger direct sun gradually to prevent scorching.</w:t>
      </w:r>
    </w:p>
    <w:p>
      <w:pPr>
        <w:pStyle w:val="Heading3"/>
      </w:pPr>
      <w:r>
        <w:t>Water</w:t>
      </w:r>
    </w:p>
    <w:p>
      <w:r>
        <w:rPr>
          <w:b w:val="0"/>
          <w:i w:val="0"/>
        </w:rPr>
        <w:t>Water thoroughly, allow excess water to drain, and wait until the mix is dry before watering again. Constant dampness is the main road to root rot.</w:t>
      </w:r>
    </w:p>
    <w:p>
      <w:pPr>
        <w:pStyle w:val="Heading3"/>
      </w:pPr>
      <w:r>
        <w:t>Temperature</w:t>
      </w:r>
    </w:p>
    <w:p>
      <w:r>
        <w:rPr>
          <w:b w:val="0"/>
          <w:i w:val="0"/>
        </w:rPr>
        <w:t>Ordinary indoor temperatures are suitable. Protect the plant from frost and cold windows.</w:t>
      </w:r>
    </w:p>
    <w:p>
      <w:pPr>
        <w:pStyle w:val="Heading2"/>
      </w:pPr>
      <w:r>
        <w:t>Standard soil mix</w:t>
      </w:r>
    </w:p>
    <w:p>
      <w:r>
        <w:rPr>
          <w:b w:val="0"/>
          <w:i w:val="0"/>
        </w:rPr>
        <w:t>Use a fast-draining succulent mix in a pot with an open drainage hole. A practical standard blend is two parts potting soil, one part coarse mineral aggregate, and one part perlite or pumice.</w:t>
      </w:r>
    </w:p>
    <w:p>
      <w:pPr>
        <w:pStyle w:val="Heading2"/>
      </w:pPr>
      <w:r>
        <w:t>Feeding and flowering</w:t>
      </w:r>
    </w:p>
    <w:p>
      <w:pPr>
        <w:pStyle w:val="Caption"/>
      </w:pPr>
      <w:r>
        <w:t>Image: Tall yellow flower stalks rising from an Aloe vera plant</w:t>
      </w:r>
    </w:p>
    <w:p>
      <w:pPr>
        <w:pStyle w:val="Caption"/>
      </w:pPr>
      <w:r>
        <w:rPr>
          <w:b w:val="0"/>
          <w:i w:val="0"/>
        </w:rPr>
        <w:t xml:space="preserve">Yellow flowers of Aloe vera. Photograph: LEE 003, </w:t>
      </w:r>
      <w:hyperlink r:id="rId14">
        <w:r>
          <w:rPr>
            <w:color w:val="245B43"/>
            <w:u w:val="single"/>
          </w:rPr>
          <w:t>Wikimedia Commons</w:t>
        </w:r>
      </w:hyperlink>
      <w:r>
        <w:t xml:space="preserve">, </w:t>
      </w:r>
      <w:hyperlink r:id="rId15">
        <w:r>
          <w:rPr>
            <w:color w:val="245B43"/>
            <w:u w:val="single"/>
          </w:rPr>
          <w:t>CC BY 4.0</w:t>
        </w:r>
      </w:hyperlink>
      <w:r>
        <w:t>.</w:t>
      </w:r>
    </w:p>
    <w:p>
      <w:r>
        <w:rPr>
          <w:b w:val="0"/>
          <w:i w:val="0"/>
        </w:rPr>
        <w:t>Feed lightly during active spring and summer growth. A half-strength balanced houseplant fertilizer once in spring is usually enough; do not fertilize a stressed or newly repotted plant.</w:t>
      </w:r>
    </w:p>
    <w:p>
      <w:r>
        <w:rPr>
          <w:b w:val="0"/>
          <w:i w:val="0"/>
        </w:rPr>
        <w:t>Mature plants may send up tall spikes of tubular yellow flowers when light and growing conditions are favorable.</w:t>
      </w:r>
    </w:p>
    <w:p>
      <w:pPr>
        <w:pStyle w:val="Heading2"/>
      </w:pPr>
      <w:r>
        <w:t>Propagation</w:t>
      </w:r>
    </w:p>
    <w:p>
      <w:r>
        <w:rPr>
          <w:b w:val="0"/>
          <w:i w:val="0"/>
        </w:rPr>
        <w:t>Separate rooted offsets when they are large enough to handle. Let damaged surfaces dry before potting. Leaf cuttings are unreliable and often rot.</w:t>
      </w:r>
    </w:p>
    <w:p>
      <w:pPr>
        <w:pStyle w:val="Heading2"/>
      </w:pPr>
      <w:r>
        <w:t>Environment, climate, and ecology</w:t>
      </w:r>
    </w:p>
    <w:p>
      <w:pPr>
        <w:pStyle w:val="Caption"/>
      </w:pPr>
      <w:r>
        <w:t>Image: Dry, rocky slopes in Oman's Hajar Mountains</w:t>
      </w:r>
    </w:p>
    <w:p>
      <w:pPr>
        <w:pStyle w:val="Caption"/>
      </w:pPr>
      <w:r>
        <w:rPr>
          <w:b w:val="0"/>
          <w:i w:val="0"/>
        </w:rPr>
        <w:t xml:space="preserve">Rocky terrain in the Hajar Mountains, Oman. Photograph: Toppazz, </w:t>
      </w:r>
      <w:hyperlink r:id="rId16">
        <w:r>
          <w:rPr>
            <w:color w:val="245B43"/>
            <w:u w:val="single"/>
          </w:rPr>
          <w:t>Wikimedia Commons</w:t>
        </w:r>
      </w:hyperlink>
      <w:r>
        <w:t xml:space="preserve">, </w:t>
      </w:r>
      <w:hyperlink r:id="rId17">
        <w:r>
          <w:rPr>
            <w:color w:val="245B43"/>
            <w:u w:val="single"/>
          </w:rPr>
          <w:t>CC BY 3.0</w:t>
        </w:r>
      </w:hyperlink>
      <w:r>
        <w:t>.</w:t>
      </w:r>
    </w:p>
    <w:p>
      <w:pPr>
        <w:pStyle w:val="Caption"/>
      </w:pPr>
      <w:r>
        <w:t>Image: Deep rocky canyon and exposed mountain slopes at Jebel Shams, Oman</w:t>
      </w:r>
    </w:p>
    <w:p>
      <w:pPr>
        <w:pStyle w:val="Caption"/>
      </w:pPr>
      <w:r>
        <w:rPr>
          <w:b w:val="0"/>
          <w:i w:val="0"/>
        </w:rPr>
        <w:t xml:space="preserve">Jebel Shams in the Hajar Mountains. Photograph: Andries Oudshoorn, </w:t>
      </w:r>
      <w:hyperlink r:id="rId18">
        <w:r>
          <w:rPr>
            <w:color w:val="245B43"/>
            <w:u w:val="single"/>
          </w:rPr>
          <w:t>Wikimedia Commons</w:t>
        </w:r>
      </w:hyperlink>
      <w:r>
        <w:t xml:space="preserve">, </w:t>
      </w:r>
      <w:hyperlink r:id="rId19">
        <w:r>
          <w:rPr>
            <w:color w:val="245B43"/>
            <w:u w:val="single"/>
          </w:rPr>
          <w:t>CC BY-SA 2.0</w:t>
        </w:r>
      </w:hyperlink>
      <w:r>
        <w:t>.</w:t>
      </w:r>
    </w:p>
    <w:p>
      <w:r>
        <w:rPr>
          <w:b w:val="0"/>
          <w:i w:val="0"/>
        </w:rPr>
        <w:t>Royal Botanic Gardens, Kew, identifies northern Oman's Hajar Mountains as the native range and desert or dry shrubland as the principal biome. Its water-storing leaves and conservative growth explain why a dry interval between waterings is essential.</w:t>
      </w:r>
    </w:p>
    <w:p>
      <w:pPr>
        <w:pStyle w:val="Heading2"/>
      </w:pPr>
      <w:r>
        <w:t>Related Information Sheets</w:t>
      </w:r>
    </w:p>
    <w:p>
      <w:pPr>
        <w:pStyle w:val="ListBullet"/>
      </w:pPr>
      <w:hyperlink r:id="rId20">
        <w:r>
          <w:rPr>
            <w:color w:val="245B43"/>
            <w:u w:val="single"/>
          </w:rPr>
          <w:t>Echeveria</w:t>
        </w:r>
      </w:hyperlink>
    </w:p>
    <w:p>
      <w:pPr>
        <w:pStyle w:val="ListBullet"/>
      </w:pPr>
      <w:hyperlink r:id="rId21">
        <w:r>
          <w:rPr>
            <w:color w:val="245B43"/>
            <w:u w:val="single"/>
          </w:rPr>
          <w:t>Ghost Echeveria</w:t>
        </w:r>
      </w:hyperlink>
    </w:p>
    <w:p>
      <w:pPr>
        <w:pStyle w:val="ListBullet"/>
      </w:pPr>
      <w:hyperlink r:id="rId22">
        <w:r>
          <w:rPr>
            <w:color w:val="245B43"/>
            <w:u w:val="single"/>
          </w:rPr>
          <w:t>Watering Plants</w:t>
        </w:r>
      </w:hyperlink>
    </w:p>
    <w:p>
      <w:pPr>
        <w:pStyle w:val="ListBullet"/>
      </w:pPr>
      <w:hyperlink r:id="rId23">
        <w:r>
          <w:rPr>
            <w:color w:val="245B43"/>
            <w:u w:val="single"/>
          </w:rPr>
          <w:t>Standard Potting Mixes</w:t>
        </w:r>
      </w:hyperlink>
    </w:p>
    <w:p>
      <w:pPr>
        <w:pStyle w:val="ListBullet"/>
      </w:pPr>
      <w:hyperlink r:id="rId24">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Warm days. Dry roots. No frost.</w:t>
      </w:r>
    </w:p>
    <w:p>
      <w:r>
        <w:rPr>
          <w:b/>
        </w:rPr>
        <w:t xml:space="preserve">Online Information Sheet: </w:t>
      </w:r>
      <w:hyperlink r:id="rId26">
        <w:r>
          <w:rPr>
            <w:color w:val="245B43"/>
            <w:u w:val="single"/>
          </w:rPr>
          <w:t>planteducationproject.com/aloe-vera/climate/</w:t>
        </w:r>
      </w:hyperlink>
    </w:p>
    <w:p>
      <w:r>
        <w:rPr>
          <w:b w:val="0"/>
          <w:i w:val="0"/>
        </w:rPr>
        <w:t>Climate Information Sheet (CIS)</w:t>
      </w:r>
    </w:p>
    <w:p>
      <w:r>
        <w:rPr>
          <w:b w:val="0"/>
          <w:i w:val="0"/>
        </w:rPr>
        <w:t>Aloe vera is adapted to a warm, seasonally dry climate. Indoors, the crucial lesson is not constant heat—it is avoiding cold injury and prolonged wet soil.</w:t>
      </w:r>
    </w:p>
    <w:p>
      <w:pPr>
        <w:pStyle w:val="Heading2"/>
      </w:pPr>
      <w:r>
        <w:t>Climate profile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Temperature</w:t>
            </w:r>
          </w:p>
        </w:tc>
        <w:tc>
          <w:tcPr>
            <w:tcW w:type="dxa" w:w="5083"/>
            <w:vAlign w:val="center"/>
            <w:shd w:fill="E9EDF0"/>
          </w:tcPr>
          <w:p>
            <w:pPr>
              <w:spacing w:after="60"/>
            </w:pPr>
            <w:r>
              <w:rPr>
                <w:b/>
                <w:i w:val="0"/>
                <w:sz w:val="22"/>
              </w:rPr>
              <w:t>South Dakota State University Extension recommends about 55–85°F (13–29°C) for household cultivation.</w:t>
            </w:r>
          </w:p>
        </w:tc>
      </w:tr>
      <w:tr>
        <w:trPr>
          <w:cantSplit/>
        </w:trPr>
        <w:tc>
          <w:tcPr>
            <w:tcW w:type="dxa" w:w="5083"/>
            <w:vAlign w:val="center"/>
            <w:shd w:fill="FFFFFF"/>
          </w:tcPr>
          <w:p>
            <w:pPr>
              <w:spacing w:after="60"/>
            </w:pPr>
            <w:r>
              <w:rPr>
                <w:b/>
                <w:i w:val="0"/>
                <w:sz w:val="22"/>
              </w:rPr>
              <w:t>Cold tolerance</w:t>
            </w:r>
          </w:p>
        </w:tc>
        <w:tc>
          <w:tcPr>
            <w:tcW w:type="dxa" w:w="5083"/>
            <w:vAlign w:val="center"/>
            <w:shd w:fill="FFFFFF"/>
          </w:tcPr>
          <w:p>
            <w:pPr>
              <w:spacing w:after="60"/>
            </w:pPr>
            <w:r>
              <w:rPr>
                <w:b w:val="0"/>
                <w:i w:val="0"/>
                <w:sz w:val="22"/>
              </w:rPr>
              <w:t>Frost tender. Bring outdoor plants inside well before freezing weather in Lafayette.</w:t>
            </w:r>
          </w:p>
        </w:tc>
      </w:tr>
      <w:tr>
        <w:trPr>
          <w:cantSplit/>
        </w:trPr>
        <w:tc>
          <w:tcPr>
            <w:tcW w:type="dxa" w:w="5083"/>
            <w:vAlign w:val="center"/>
            <w:shd w:fill="FFFFFF"/>
          </w:tcPr>
          <w:p>
            <w:pPr>
              <w:spacing w:after="60"/>
            </w:pPr>
            <w:r>
              <w:rPr>
                <w:b/>
                <w:i w:val="0"/>
                <w:sz w:val="22"/>
              </w:rPr>
              <w:t>Moisture pattern</w:t>
            </w:r>
          </w:p>
        </w:tc>
        <w:tc>
          <w:tcPr>
            <w:tcW w:type="dxa" w:w="5083"/>
            <w:vAlign w:val="center"/>
            <w:shd w:fill="FFFFFF"/>
          </w:tcPr>
          <w:p>
            <w:pPr>
              <w:spacing w:after="60"/>
            </w:pPr>
            <w:r>
              <w:rPr>
                <w:b w:val="0"/>
                <w:i w:val="0"/>
                <w:sz w:val="22"/>
              </w:rPr>
              <w:t>Drought tolerant after establishment; water deeply but infrequently.</w:t>
            </w:r>
          </w:p>
        </w:tc>
      </w:tr>
      <w:tr>
        <w:trPr>
          <w:cantSplit/>
        </w:trPr>
        <w:tc>
          <w:tcPr>
            <w:tcW w:type="dxa" w:w="5083"/>
            <w:vAlign w:val="center"/>
            <w:shd w:fill="FFFFFF"/>
          </w:tcPr>
          <w:p>
            <w:pPr>
              <w:spacing w:after="60"/>
            </w:pPr>
            <w:r>
              <w:rPr>
                <w:b/>
                <w:i w:val="0"/>
                <w:sz w:val="22"/>
              </w:rPr>
              <w:t>Seasonal response</w:t>
            </w:r>
          </w:p>
        </w:tc>
        <w:tc>
          <w:tcPr>
            <w:tcW w:type="dxa" w:w="5083"/>
            <w:vAlign w:val="center"/>
            <w:shd w:fill="FFFFFF"/>
          </w:tcPr>
          <w:p>
            <w:pPr>
              <w:spacing w:after="60"/>
            </w:pPr>
            <w:r>
              <w:rPr>
                <w:b w:val="0"/>
                <w:i w:val="0"/>
                <w:sz w:val="22"/>
              </w:rPr>
              <w:t>Growth and water use slow when winter light levels fall.</w:t>
            </w:r>
          </w:p>
        </w:tc>
      </w:tr>
      <w:tr>
        <w:trPr>
          <w:cantSplit/>
        </w:trPr>
        <w:tc>
          <w:tcPr>
            <w:tcW w:type="dxa" w:w="5083"/>
            <w:vAlign w:val="center"/>
            <w:shd w:fill="FFFFFF"/>
          </w:tcPr>
          <w:p>
            <w:pPr>
              <w:spacing w:after="60"/>
            </w:pPr>
            <w:r>
              <w:rPr>
                <w:b/>
                <w:i w:val="0"/>
                <w:sz w:val="22"/>
              </w:rPr>
              <w:t>Indoor implication</w:t>
            </w:r>
          </w:p>
        </w:tc>
        <w:tc>
          <w:tcPr>
            <w:tcW w:type="dxa" w:w="5083"/>
            <w:vAlign w:val="center"/>
            <w:shd w:fill="FFFFFF"/>
          </w:tcPr>
          <w:p>
            <w:pPr>
              <w:spacing w:after="60"/>
            </w:pPr>
            <w:r>
              <w:rPr>
                <w:b w:val="0"/>
                <w:i w:val="0"/>
                <w:sz w:val="22"/>
              </w:rPr>
              <w:t>Cooler rooms and short winter days require longer drying intervals.</w:t>
            </w:r>
          </w:p>
        </w:tc>
      </w:tr>
    </w:tbl>
    <w:p>
      <w:pPr>
        <w:spacing w:after="20"/>
      </w:pPr>
    </w:p>
    <w:p>
      <w:pPr>
        <w:pStyle w:val="Heading2"/>
      </w:pPr>
      <w:r>
        <w:t>Lafayette, Indiana translation</w:t>
      </w:r>
    </w:p>
    <w:p>
      <w:r>
        <w:rPr>
          <w:b w:val="0"/>
          <w:i w:val="0"/>
        </w:rPr>
        <w:t>Aloe vera is not winter-hardy outdoors in Lafayette. Treat it as a houseplant that may vacation outside during warm weather.</w:t>
      </w:r>
    </w:p>
    <w:p>
      <w:pPr>
        <w:pStyle w:val="Heading3"/>
      </w:pPr>
      <w:r>
        <w:t>Spring move outdoors</w:t>
      </w:r>
    </w:p>
    <w:p>
      <w:r>
        <w:rPr>
          <w:b w:val="0"/>
          <w:i w:val="0"/>
        </w:rPr>
        <w:t>Wait until nights are reliably mild. Begin in bright shade, then increase sun exposure gradually over one to two weeks.</w:t>
      </w:r>
    </w:p>
    <w:p>
      <w:pPr>
        <w:pStyle w:val="Heading3"/>
      </w:pPr>
      <w:r>
        <w:t>Autumn move indoors</w:t>
      </w:r>
    </w:p>
    <w:p>
      <w:r>
        <w:rPr>
          <w:b w:val="0"/>
          <w:i w:val="0"/>
        </w:rPr>
        <w:t>Bring it in before cold nights threaten damage. Inspect leaf bases and undersides for scale, mealybugs, and other hitchhikers.</w:t>
      </w:r>
    </w:p>
    <w:p>
      <w:pPr>
        <w:pStyle w:val="Heading3"/>
      </w:pPr>
      <w:r>
        <w:t>Winter</w:t>
      </w:r>
    </w:p>
    <w:p>
      <w:r>
        <w:rPr>
          <w:b w:val="0"/>
          <w:i w:val="0"/>
        </w:rPr>
        <w:t>Give maximum available light and reduce watering frequency. Never water merely because a calendar says it is time.</w:t>
      </w:r>
    </w:p>
    <w:p>
      <w:pPr>
        <w:pStyle w:val="Heading2"/>
      </w:pPr>
      <w:r>
        <w:t>Sources</w:t>
      </w:r>
    </w:p>
    <w:p>
      <w:pPr>
        <w:pStyle w:val="ListBullet"/>
      </w:pPr>
      <w:hyperlink r:id="rId27">
        <w:r>
          <w:rPr>
            <w:color w:val="245B43"/>
            <w:u w:val="single"/>
          </w:rPr>
          <w:t>South Dakota State University Extension — Aloe vera: Houseplant How-To</w:t>
        </w:r>
      </w:hyperlink>
    </w:p>
    <w:p>
      <w:pPr>
        <w:pStyle w:val="ListBullet"/>
      </w:pPr>
      <w:hyperlink r:id="rId28">
        <w:r>
          <w:rPr>
            <w:color w:val="245B43"/>
            <w:u w:val="single"/>
          </w:rPr>
          <w:t>University of Florida IFAS Extension — Aloe vera</w:t>
        </w:r>
      </w:hyperlink>
    </w:p>
    <w:p>
      <w:pPr>
        <w:pStyle w:val="ListBullet"/>
      </w:pPr>
      <w:hyperlink r:id="rId29">
        <w:r>
          <w:rPr>
            <w:color w:val="245B43"/>
            <w:u w:val="single"/>
          </w:rPr>
          <w:t>NC State Extension — Aloe vera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Built to conserve water</w:t>
      </w:r>
    </w:p>
    <w:p>
      <w:r>
        <w:rPr>
          <w:b/>
        </w:rPr>
        <w:t xml:space="preserve">Online Information Sheet: </w:t>
      </w:r>
      <w:hyperlink r:id="rId30">
        <w:r>
          <w:rPr>
            <w:color w:val="245B43"/>
            <w:u w:val="single"/>
          </w:rPr>
          <w:t>planteducationproject.com/aloe-vera/ecology/</w:t>
        </w:r>
      </w:hyperlink>
    </w:p>
    <w:p>
      <w:r>
        <w:rPr>
          <w:b w:val="0"/>
          <w:i w:val="0"/>
        </w:rPr>
        <w:t>Ecology Information Sheet</w:t>
      </w:r>
    </w:p>
    <w:p>
      <w:r>
        <w:rPr>
          <w:b w:val="0"/>
          <w:i w:val="0"/>
        </w:rPr>
        <w:t>Aloe vera's ecology is written into its leaves: stored water, a compact rosette, guarded margins, and flowering stalks raised above the foliage.</w:t>
      </w:r>
    </w:p>
    <w:p>
      <w:pPr>
        <w:pStyle w:val="Heading2"/>
      </w:pPr>
      <w:r>
        <w:t>Key adaptations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Succulent leaves</w:t>
            </w:r>
          </w:p>
        </w:tc>
        <w:tc>
          <w:tcPr>
            <w:tcW w:type="dxa" w:w="5083"/>
            <w:vAlign w:val="center"/>
            <w:shd w:fill="E9EDF0"/>
          </w:tcPr>
          <w:p>
            <w:pPr>
              <w:spacing w:after="60"/>
            </w:pPr>
            <w:r>
              <w:rPr>
                <w:b/>
                <w:i w:val="0"/>
                <w:sz w:val="22"/>
              </w:rPr>
              <w:t>Thick tissues store water, buffering the plant between rain events.</w:t>
            </w:r>
          </w:p>
        </w:tc>
      </w:tr>
      <w:tr>
        <w:trPr>
          <w:cantSplit/>
        </w:trPr>
        <w:tc>
          <w:tcPr>
            <w:tcW w:type="dxa" w:w="5083"/>
            <w:vAlign w:val="center"/>
            <w:shd w:fill="FFFFFF"/>
          </w:tcPr>
          <w:p>
            <w:pPr>
              <w:spacing w:after="60"/>
            </w:pPr>
            <w:r>
              <w:rPr>
                <w:b/>
                <w:i w:val="0"/>
                <w:sz w:val="22"/>
              </w:rPr>
              <w:t>Rosette form</w:t>
            </w:r>
          </w:p>
        </w:tc>
        <w:tc>
          <w:tcPr>
            <w:tcW w:type="dxa" w:w="5083"/>
            <w:vAlign w:val="center"/>
            <w:shd w:fill="FFFFFF"/>
          </w:tcPr>
          <w:p>
            <w:pPr>
              <w:spacing w:after="60"/>
            </w:pPr>
            <w:r>
              <w:rPr>
                <w:b w:val="0"/>
                <w:i w:val="0"/>
                <w:sz w:val="22"/>
              </w:rPr>
              <w:t>Leaves cluster around a short stem, concentrating growth close to the ground.</w:t>
            </w:r>
          </w:p>
        </w:tc>
      </w:tr>
      <w:tr>
        <w:trPr>
          <w:cantSplit/>
        </w:trPr>
        <w:tc>
          <w:tcPr>
            <w:tcW w:type="dxa" w:w="5083"/>
            <w:vAlign w:val="center"/>
            <w:shd w:fill="FFFFFF"/>
          </w:tcPr>
          <w:p>
            <w:pPr>
              <w:spacing w:after="60"/>
            </w:pPr>
            <w:r>
              <w:rPr>
                <w:b/>
                <w:i w:val="0"/>
                <w:sz w:val="22"/>
              </w:rPr>
              <w:t>Leaf surface</w:t>
            </w:r>
          </w:p>
        </w:tc>
        <w:tc>
          <w:tcPr>
            <w:tcW w:type="dxa" w:w="5083"/>
            <w:vAlign w:val="center"/>
            <w:shd w:fill="FFFFFF"/>
          </w:tcPr>
          <w:p>
            <w:pPr>
              <w:spacing w:after="60"/>
            </w:pPr>
            <w:r>
              <w:rPr>
                <w:b w:val="0"/>
                <w:i w:val="0"/>
                <w:sz w:val="22"/>
              </w:rPr>
              <w:t>A waxy exterior helps reduce water loss.</w:t>
            </w:r>
          </w:p>
        </w:tc>
      </w:tr>
      <w:tr>
        <w:trPr>
          <w:cantSplit/>
        </w:trPr>
        <w:tc>
          <w:tcPr>
            <w:tcW w:type="dxa" w:w="5083"/>
            <w:vAlign w:val="center"/>
            <w:shd w:fill="FFFFFF"/>
          </w:tcPr>
          <w:p>
            <w:pPr>
              <w:spacing w:after="60"/>
            </w:pPr>
            <w:r>
              <w:rPr>
                <w:b/>
                <w:i w:val="0"/>
                <w:sz w:val="22"/>
              </w:rPr>
              <w:t>Offsets</w:t>
            </w:r>
          </w:p>
        </w:tc>
        <w:tc>
          <w:tcPr>
            <w:tcW w:type="dxa" w:w="5083"/>
            <w:vAlign w:val="center"/>
            <w:shd w:fill="FFFFFF"/>
          </w:tcPr>
          <w:p>
            <w:pPr>
              <w:spacing w:after="60"/>
            </w:pPr>
            <w:r>
              <w:rPr>
                <w:b w:val="0"/>
                <w:i w:val="0"/>
                <w:sz w:val="22"/>
              </w:rPr>
              <w:t>Basal shoots allow local vegetative spread even when seed production is limited.</w:t>
            </w:r>
          </w:p>
        </w:tc>
      </w:tr>
      <w:tr>
        <w:trPr>
          <w:cantSplit/>
        </w:trPr>
        <w:tc>
          <w:tcPr>
            <w:tcW w:type="dxa" w:w="5083"/>
            <w:vAlign w:val="center"/>
            <w:shd w:fill="FFFFFF"/>
          </w:tcPr>
          <w:p>
            <w:pPr>
              <w:spacing w:after="60"/>
            </w:pPr>
            <w:r>
              <w:rPr>
                <w:b/>
                <w:i w:val="0"/>
                <w:sz w:val="22"/>
              </w:rPr>
              <w:t>Flower stalk</w:t>
            </w:r>
          </w:p>
        </w:tc>
        <w:tc>
          <w:tcPr>
            <w:tcW w:type="dxa" w:w="5083"/>
            <w:vAlign w:val="center"/>
            <w:shd w:fill="FFFFFF"/>
          </w:tcPr>
          <w:p>
            <w:pPr>
              <w:spacing w:after="60"/>
            </w:pPr>
            <w:r>
              <w:rPr>
                <w:b w:val="0"/>
                <w:i w:val="0"/>
                <w:sz w:val="22"/>
              </w:rPr>
              <w:t>A tall inflorescence lifts tubular flowers above the leaf rosette, making them accessible to animal visitors.</w:t>
            </w:r>
          </w:p>
        </w:tc>
      </w:tr>
    </w:tbl>
    <w:p>
      <w:pPr>
        <w:spacing w:after="20"/>
      </w:pPr>
    </w:p>
    <w:p>
      <w:pPr>
        <w:pStyle w:val="Heading2"/>
      </w:pPr>
      <w:r>
        <w:t>Relationships with animals</w:t>
      </w:r>
    </w:p>
    <w:p>
      <w:r>
        <w:rPr>
          <w:b w:val="0"/>
          <w:i w:val="0"/>
        </w:rPr>
        <w:t>Aloe flowers offer nectar and pollen. Across the genus, birds and insects can serve as pollinators, but pollination evidence from one Aloe species should not automatically be assigned to Aloe vera. Indoors, flowering is less common and seed production is not a dependable propagation method.</w:t>
      </w:r>
    </w:p>
    <w:p>
      <w:pPr>
        <w:pStyle w:val="Heading2"/>
      </w:pPr>
      <w:r>
        <w:t>Relationship with people</w:t>
      </w:r>
    </w:p>
    <w:p>
      <w:r>
        <w:rPr>
          <w:b w:val="0"/>
          <w:i w:val="0"/>
        </w:rPr>
        <w:t>People have cultivated and transported Aloe vera for centuries for ornamental, food, and medicinal uses. That history has greatly expanded its distribution and also obscured its original wild range.</w:t>
      </w:r>
    </w:p>
    <w:p>
      <w:pPr>
        <w:pStyle w:val="Heading3"/>
      </w:pPr>
      <w:r>
        <w:t>Related topics</w:t>
      </w:r>
    </w:p>
    <w:p>
      <w:pPr>
        <w:pStyle w:val="ListBullet"/>
      </w:pPr>
      <w:hyperlink r:id="rId20">
        <w:r>
          <w:rPr>
            <w:color w:val="245B43"/>
            <w:u w:val="single"/>
          </w:rPr>
          <w:t>Echeveria</w:t>
        </w:r>
      </w:hyperlink>
    </w:p>
    <w:p>
      <w:pPr>
        <w:pStyle w:val="ListBullet"/>
      </w:pPr>
      <w:hyperlink r:id="rId21">
        <w:r>
          <w:rPr>
            <w:color w:val="245B43"/>
            <w:u w:val="single"/>
          </w:rPr>
          <w:t>Ghost Echeveria</w:t>
        </w:r>
      </w:hyperlink>
    </w:p>
    <w:p>
      <w:pPr>
        <w:pStyle w:val="ListBullet"/>
      </w:pPr>
      <w:hyperlink r:id="rId22">
        <w:r>
          <w:rPr>
            <w:color w:val="245B43"/>
            <w:u w:val="single"/>
          </w:rPr>
          <w:t>Watering Plants</w:t>
        </w:r>
      </w:hyperlink>
    </w:p>
    <w:p>
      <w:pPr>
        <w:pStyle w:val="ListBullet"/>
      </w:pPr>
      <w:hyperlink r:id="rId23">
        <w:r>
          <w:rPr>
            <w:color w:val="245B43"/>
            <w:u w:val="single"/>
          </w:rPr>
          <w:t>Standard Potting Mixes</w:t>
        </w:r>
      </w:hyperlink>
    </w:p>
    <w:p>
      <w:pPr>
        <w:pStyle w:val="ListBullet"/>
      </w:pPr>
      <w:hyperlink r:id="rId24">
        <w:r>
          <w:rPr>
            <w:color w:val="245B43"/>
            <w:u w:val="single"/>
          </w:rPr>
          <w:t>Pot Sizing</w:t>
        </w:r>
      </w:hyperlink>
    </w:p>
    <w:p>
      <w:pPr>
        <w:pStyle w:val="Heading2"/>
      </w:pPr>
      <w:r>
        <w:t>Sources</w:t>
      </w:r>
    </w:p>
    <w:p>
      <w:pPr>
        <w:pStyle w:val="ListBullet"/>
      </w:pPr>
      <w:hyperlink r:id="rId31">
        <w:r>
          <w:rPr>
            <w:color w:val="245B43"/>
            <w:u w:val="single"/>
          </w:rPr>
          <w:t>Royal Botanic Gardens, Kew — Plants of the World Online</w:t>
        </w:r>
      </w:hyperlink>
    </w:p>
    <w:p>
      <w:pPr>
        <w:pStyle w:val="ListBullet"/>
      </w:pPr>
      <w:hyperlink r:id="rId32">
        <w:r>
          <w:rPr>
            <w:color w:val="245B43"/>
            <w:u w:val="single"/>
          </w:rPr>
          <w:t>Hargreaves et al. — Floral traits and pollination across Aloe species</w:t>
        </w:r>
      </w:hyperlink>
    </w:p>
    <w:p>
      <w:pPr>
        <w:pStyle w:val="ListBullet"/>
      </w:pPr>
      <w:hyperlink r:id="rId33">
        <w:r>
          <w:rPr>
            <w:color w:val="245B43"/>
            <w:u w:val="single"/>
          </w:rPr>
          <w:t>Grace et al. — Economic botany of Aloe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A dry, rocky homeland</w:t>
      </w:r>
    </w:p>
    <w:p>
      <w:r>
        <w:rPr>
          <w:b/>
        </w:rPr>
        <w:t xml:space="preserve">Online Information Sheet: </w:t>
      </w:r>
      <w:hyperlink r:id="rId34">
        <w:r>
          <w:rPr>
            <w:color w:val="245B43"/>
            <w:u w:val="single"/>
          </w:rPr>
          <w:t>planteducationproject.com/aloe-vera/environment/</w:t>
        </w:r>
      </w:hyperlink>
    </w:p>
    <w:p>
      <w:r>
        <w:rPr>
          <w:b w:val="0"/>
          <w:i w:val="0"/>
        </w:rPr>
        <w:t>Environmental Information Sheet (EIS)</w:t>
      </w:r>
    </w:p>
    <w:p>
      <w:r>
        <w:rPr>
          <w:b w:val="0"/>
          <w:i w:val="0"/>
        </w:rPr>
        <w:t>Understanding Aloe vera begins with the Hajar Mountains of northern Oman: exposed ground, rapid drainage, strong light, and long dry intervals.</w:t>
      </w:r>
    </w:p>
    <w:p>
      <w:pPr>
        <w:pStyle w:val="Heading2"/>
      </w:pPr>
      <w:r>
        <w:t>Native setting</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Native range</w:t>
            </w:r>
          </w:p>
        </w:tc>
        <w:tc>
          <w:tcPr>
            <w:tcW w:type="dxa" w:w="5083"/>
            <w:vAlign w:val="center"/>
            <w:shd w:fill="E9EDF0"/>
          </w:tcPr>
          <w:p>
            <w:pPr>
              <w:spacing w:after="60"/>
            </w:pPr>
            <w:r>
              <w:rPr>
                <w:b/>
                <w:i w:val="0"/>
                <w:sz w:val="22"/>
              </w:rPr>
              <w:t>Northern Oman, especially the Hajar Mountains, according to Kew's current accepted record.</w:t>
            </w:r>
          </w:p>
        </w:tc>
      </w:tr>
      <w:tr>
        <w:trPr>
          <w:cantSplit/>
        </w:trPr>
        <w:tc>
          <w:tcPr>
            <w:tcW w:type="dxa" w:w="5083"/>
            <w:vAlign w:val="center"/>
            <w:shd w:fill="FFFFFF"/>
          </w:tcPr>
          <w:p>
            <w:pPr>
              <w:spacing w:after="60"/>
            </w:pPr>
            <w:r>
              <w:rPr>
                <w:b/>
                <w:i w:val="0"/>
                <w:sz w:val="22"/>
              </w:rPr>
              <w:t>Biome</w:t>
            </w:r>
          </w:p>
        </w:tc>
        <w:tc>
          <w:tcPr>
            <w:tcW w:type="dxa" w:w="5083"/>
            <w:vAlign w:val="center"/>
            <w:shd w:fill="FFFFFF"/>
          </w:tcPr>
          <w:p>
            <w:pPr>
              <w:spacing w:after="60"/>
            </w:pPr>
            <w:r>
              <w:rPr>
                <w:b w:val="0"/>
                <w:i w:val="0"/>
                <w:sz w:val="22"/>
              </w:rPr>
              <w:t>Desert or dry shrubland.</w:t>
            </w:r>
          </w:p>
        </w:tc>
      </w:tr>
      <w:tr>
        <w:trPr>
          <w:cantSplit/>
        </w:trPr>
        <w:tc>
          <w:tcPr>
            <w:tcW w:type="dxa" w:w="5083"/>
            <w:vAlign w:val="center"/>
            <w:shd w:fill="FFFFFF"/>
          </w:tcPr>
          <w:p>
            <w:pPr>
              <w:spacing w:after="60"/>
            </w:pPr>
            <w:r>
              <w:rPr>
                <w:b/>
                <w:i w:val="0"/>
                <w:sz w:val="22"/>
              </w:rPr>
              <w:t>Terrain</w:t>
            </w:r>
          </w:p>
        </w:tc>
        <w:tc>
          <w:tcPr>
            <w:tcW w:type="dxa" w:w="5083"/>
            <w:vAlign w:val="center"/>
            <w:shd w:fill="FFFFFF"/>
          </w:tcPr>
          <w:p>
            <w:pPr>
              <w:spacing w:after="60"/>
            </w:pPr>
            <w:r>
              <w:rPr>
                <w:b w:val="0"/>
                <w:i w:val="0"/>
                <w:sz w:val="22"/>
              </w:rPr>
              <w:t>Rocky, open mountain landscapes where water drains away rather than remaining around the roots.</w:t>
            </w:r>
          </w:p>
        </w:tc>
      </w:tr>
      <w:tr>
        <w:trPr>
          <w:cantSplit/>
        </w:trPr>
        <w:tc>
          <w:tcPr>
            <w:tcW w:type="dxa" w:w="5083"/>
            <w:vAlign w:val="center"/>
            <w:shd w:fill="FFFFFF"/>
          </w:tcPr>
          <w:p>
            <w:pPr>
              <w:spacing w:after="60"/>
            </w:pPr>
            <w:r>
              <w:rPr>
                <w:b/>
                <w:i w:val="0"/>
                <w:sz w:val="22"/>
              </w:rPr>
              <w:t>Growth form</w:t>
            </w:r>
          </w:p>
        </w:tc>
        <w:tc>
          <w:tcPr>
            <w:tcW w:type="dxa" w:w="5083"/>
            <w:vAlign w:val="center"/>
            <w:shd w:fill="FFFFFF"/>
          </w:tcPr>
          <w:p>
            <w:pPr>
              <w:spacing w:after="60"/>
            </w:pPr>
            <w:r>
              <w:rPr>
                <w:b w:val="0"/>
                <w:i w:val="0"/>
                <w:sz w:val="22"/>
              </w:rPr>
              <w:t>A perennial succulent forming leaf rosettes and basal offsets.</w:t>
            </w:r>
          </w:p>
        </w:tc>
      </w:tr>
    </w:tbl>
    <w:p>
      <w:pPr>
        <w:spacing w:after="20"/>
      </w:pPr>
    </w:p>
    <w:p>
      <w:pPr>
        <w:pStyle w:val="Heading2"/>
      </w:pPr>
      <w:r>
        <w:t>What the environment teaches us</w:t>
      </w:r>
    </w:p>
    <w:p>
      <w:pPr>
        <w:pStyle w:val="Heading3"/>
      </w:pPr>
      <w:r>
        <w:t>Drainage is structural, not optional</w:t>
      </w:r>
    </w:p>
    <w:p>
      <w:r>
        <w:rPr>
          <w:b w:val="0"/>
          <w:i w:val="0"/>
        </w:rPr>
        <w:t>Rocky ground sheds water quickly. In a pot, an open drainage hole and a coarse, airy mix imitate that function better than a deep layer of gravel beneath dense soil.</w:t>
      </w:r>
    </w:p>
    <w:p>
      <w:pPr>
        <w:pStyle w:val="Heading3"/>
      </w:pPr>
      <w:r>
        <w:t>Water arrives in pulses</w:t>
      </w:r>
    </w:p>
    <w:p>
      <w:r>
        <w:rPr>
          <w:b w:val="0"/>
          <w:i w:val="0"/>
        </w:rPr>
        <w:t>A succulent leaf stores water between rain events. Indoor care should alternate thorough watering with a real drying period—not frequent small sips.</w:t>
      </w:r>
    </w:p>
    <w:p>
      <w:pPr>
        <w:pStyle w:val="Heading3"/>
      </w:pPr>
      <w:r>
        <w:t>Light must be strong but introduced gradually</w:t>
      </w:r>
    </w:p>
    <w:p>
      <w:r>
        <w:rPr>
          <w:b w:val="0"/>
          <w:i w:val="0"/>
        </w:rPr>
        <w:t>The native landscape is bright. A plant grown behind glass, however, needs gradual acclimation before receiving long periods of direct outdoor sun.</w:t>
      </w:r>
    </w:p>
    <w:p>
      <w:pPr>
        <w:pStyle w:val="Heading3"/>
      </w:pPr>
      <w:r>
        <w:t>Related topics</w:t>
      </w:r>
    </w:p>
    <w:p>
      <w:pPr>
        <w:pStyle w:val="ListBullet"/>
      </w:pPr>
      <w:hyperlink r:id="rId20">
        <w:r>
          <w:rPr>
            <w:color w:val="245B43"/>
            <w:u w:val="single"/>
          </w:rPr>
          <w:t>Echeveria</w:t>
        </w:r>
      </w:hyperlink>
    </w:p>
    <w:p>
      <w:pPr>
        <w:pStyle w:val="ListBullet"/>
      </w:pPr>
      <w:hyperlink r:id="rId21">
        <w:r>
          <w:rPr>
            <w:color w:val="245B43"/>
            <w:u w:val="single"/>
          </w:rPr>
          <w:t>Ghost Echeveria</w:t>
        </w:r>
      </w:hyperlink>
    </w:p>
    <w:p>
      <w:pPr>
        <w:pStyle w:val="ListBullet"/>
      </w:pPr>
      <w:hyperlink r:id="rId22">
        <w:r>
          <w:rPr>
            <w:color w:val="245B43"/>
            <w:u w:val="single"/>
          </w:rPr>
          <w:t>Watering Plants</w:t>
        </w:r>
      </w:hyperlink>
    </w:p>
    <w:p>
      <w:pPr>
        <w:pStyle w:val="ListBullet"/>
      </w:pPr>
      <w:hyperlink r:id="rId23">
        <w:r>
          <w:rPr>
            <w:color w:val="245B43"/>
            <w:u w:val="single"/>
          </w:rPr>
          <w:t>Standard Potting Mixes</w:t>
        </w:r>
      </w:hyperlink>
    </w:p>
    <w:p>
      <w:pPr>
        <w:pStyle w:val="ListBullet"/>
      </w:pPr>
      <w:hyperlink r:id="rId24">
        <w:r>
          <w:rPr>
            <w:color w:val="245B43"/>
            <w:u w:val="single"/>
          </w:rPr>
          <w:t>Pot Sizing</w:t>
        </w:r>
      </w:hyperlink>
    </w:p>
    <w:p>
      <w:pPr>
        <w:pStyle w:val="Heading2"/>
      </w:pPr>
      <w:r>
        <w:t>Sources</w:t>
      </w:r>
    </w:p>
    <w:p>
      <w:pPr>
        <w:pStyle w:val="ListBullet"/>
      </w:pPr>
      <w:hyperlink r:id="rId31">
        <w:r>
          <w:rPr>
            <w:color w:val="245B43"/>
            <w:u w:val="single"/>
          </w:rPr>
          <w:t>Royal Botanic Gardens, Kew — Plants of the World Online: Aloe vera</w:t>
        </w:r>
      </w:hyperlink>
    </w:p>
    <w:p>
      <w:pPr>
        <w:pStyle w:val="ListBullet"/>
      </w:pPr>
      <w:hyperlink r:id="rId35">
        <w:r>
          <w:rPr>
            <w:color w:val="245B43"/>
            <w:u w:val="single"/>
          </w:rPr>
          <w:t>World Flora Online — Aloe vera description</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loe-vera/" TargetMode="External"/><Relationship Id="rId12" Type="http://schemas.openxmlformats.org/officeDocument/2006/relationships/hyperlink" Target="https://commons.wikimedia.org/wiki/File:Aloevera_plant.jpg" TargetMode="External"/><Relationship Id="rId13" Type="http://schemas.openxmlformats.org/officeDocument/2006/relationships/hyperlink" Target="https://creativecommons.org/licenses/by-sa/4.0" TargetMode="External"/><Relationship Id="rId14" Type="http://schemas.openxmlformats.org/officeDocument/2006/relationships/hyperlink" Target="https://commons.wikimedia.org/wiki/File:Aloe_vera_yellow_flowers.jpg" TargetMode="External"/><Relationship Id="rId15" Type="http://schemas.openxmlformats.org/officeDocument/2006/relationships/hyperlink" Target="https://creativecommons.org/licenses/by/4.0" TargetMode="External"/><Relationship Id="rId16" Type="http://schemas.openxmlformats.org/officeDocument/2006/relationships/hyperlink" Target="https://commons.wikimedia.org/wiki/File:Hajar_Mountains,_Musandam,_Oman_-_panoramio_(17).jpg" TargetMode="External"/><Relationship Id="rId17" Type="http://schemas.openxmlformats.org/officeDocument/2006/relationships/hyperlink" Target="https://creativecommons.org/licenses/by/3.0" TargetMode="External"/><Relationship Id="rId18" Type="http://schemas.openxmlformats.org/officeDocument/2006/relationships/hyperlink" Target="https://commons.wikimedia.org/wiki/File:Jebel_Shams.jpg" TargetMode="External"/><Relationship Id="rId19" Type="http://schemas.openxmlformats.org/officeDocument/2006/relationships/hyperlink" Target="https://creativecommons.org/licenses/by-sa/2.0" TargetMode="External"/><Relationship Id="rId20" Type="http://schemas.openxmlformats.org/officeDocument/2006/relationships/hyperlink" Target="https://planteducationproject.com/echeveria/" TargetMode="External"/><Relationship Id="rId21" Type="http://schemas.openxmlformats.org/officeDocument/2006/relationships/hyperlink" Target="https://planteducationproject.com/ghost-echeveria/" TargetMode="External"/><Relationship Id="rId22" Type="http://schemas.openxmlformats.org/officeDocument/2006/relationships/hyperlink" Target="https://planteducationproject.com/watering/" TargetMode="External"/><Relationship Id="rId23" Type="http://schemas.openxmlformats.org/officeDocument/2006/relationships/hyperlink" Target="https://planteducationproject.com/standard-potting-mixes/" TargetMode="External"/><Relationship Id="rId24" Type="http://schemas.openxmlformats.org/officeDocument/2006/relationships/hyperlink" Target="https://planteducationproject.com/pot-sizing/"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aloe-vera/climate/" TargetMode="External"/><Relationship Id="rId27" Type="http://schemas.openxmlformats.org/officeDocument/2006/relationships/hyperlink" Target="https://extension.sdstate.edu/aloe-vera-houseplant-how" TargetMode="External"/><Relationship Id="rId28" Type="http://schemas.openxmlformats.org/officeDocument/2006/relationships/hyperlink" Target="https://gardeningsolutions.ifas.ufl.edu/plants/ornamentals/aloe-vera/" TargetMode="External"/><Relationship Id="rId29" Type="http://schemas.openxmlformats.org/officeDocument/2006/relationships/hyperlink" Target="https://plants.ces.ncsu.edu/plants/aloe-vera/" TargetMode="External"/><Relationship Id="rId30" Type="http://schemas.openxmlformats.org/officeDocument/2006/relationships/hyperlink" Target="https://planteducationproject.com/aloe-vera/ecology/" TargetMode="External"/><Relationship Id="rId31" Type="http://schemas.openxmlformats.org/officeDocument/2006/relationships/hyperlink" Target="https://powo.science.kew.org/taxon/urn%3Alsid%3Aipni.org%3Anames%3A530017-1" TargetMode="External"/><Relationship Id="rId32" Type="http://schemas.openxmlformats.org/officeDocument/2006/relationships/hyperlink" Target="https://pmc.ncbi.nlm.nih.gov/articles/PMC3286288/" TargetMode="External"/><Relationship Id="rId33" Type="http://schemas.openxmlformats.org/officeDocument/2006/relationships/hyperlink" Target="https://kew.iro.bl.uk/downloads/5d436bab-f8a4-48b6-a0d0-0e5090f541eb" TargetMode="External"/><Relationship Id="rId34" Type="http://schemas.openxmlformats.org/officeDocument/2006/relationships/hyperlink" Target="https://planteducationproject.com/aloe-vera/environment/" TargetMode="External"/><Relationship Id="rId35" Type="http://schemas.openxmlformats.org/officeDocument/2006/relationships/hyperlink" Target="https://www.worldfloraonline.org/taxon/wfo-00007589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aloe vera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